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1F71F4" w14:textId="0C241AF7" w:rsidR="007A0E41" w:rsidRDefault="008441F1">
      <w:pPr>
        <w:rPr>
          <w:rFonts w:ascii="Arial" w:hAnsi="Arial" w:cs="Arial"/>
          <w:sz w:val="22"/>
          <w:szCs w:val="22"/>
        </w:rPr>
      </w:pPr>
      <w:r>
        <w:rPr>
          <w:rFonts w:ascii="Arial" w:hAnsi="Arial" w:cs="Arial"/>
          <w:sz w:val="22"/>
          <w:szCs w:val="22"/>
        </w:rPr>
        <w:t>The Corson County Commissioners met as the County Board of Equalization on April 1</w:t>
      </w:r>
      <w:r w:rsidR="00561319">
        <w:rPr>
          <w:rFonts w:ascii="Arial" w:hAnsi="Arial" w:cs="Arial"/>
          <w:sz w:val="22"/>
          <w:szCs w:val="22"/>
        </w:rPr>
        <w:t>9</w:t>
      </w:r>
      <w:r>
        <w:rPr>
          <w:rFonts w:ascii="Arial" w:hAnsi="Arial" w:cs="Arial"/>
          <w:sz w:val="22"/>
          <w:szCs w:val="22"/>
        </w:rPr>
        <w:t>, 20</w:t>
      </w:r>
      <w:r w:rsidR="00842673">
        <w:rPr>
          <w:rFonts w:ascii="Arial" w:hAnsi="Arial" w:cs="Arial"/>
          <w:sz w:val="22"/>
          <w:szCs w:val="22"/>
        </w:rPr>
        <w:t>2</w:t>
      </w:r>
      <w:r w:rsidR="00561319">
        <w:rPr>
          <w:rFonts w:ascii="Arial" w:hAnsi="Arial" w:cs="Arial"/>
          <w:sz w:val="22"/>
          <w:szCs w:val="22"/>
        </w:rPr>
        <w:t>2</w:t>
      </w:r>
      <w:r>
        <w:rPr>
          <w:rFonts w:ascii="Arial" w:hAnsi="Arial" w:cs="Arial"/>
          <w:sz w:val="22"/>
          <w:szCs w:val="22"/>
        </w:rPr>
        <w:t xml:space="preserve"> at the Commissioner Room of the Courthouse.   Chairman </w:t>
      </w:r>
      <w:r w:rsidR="00561319">
        <w:rPr>
          <w:rFonts w:ascii="Arial" w:hAnsi="Arial" w:cs="Arial"/>
          <w:sz w:val="22"/>
          <w:szCs w:val="22"/>
        </w:rPr>
        <w:t>Jacob Nehl</w:t>
      </w:r>
      <w:r>
        <w:rPr>
          <w:rFonts w:ascii="Arial" w:hAnsi="Arial" w:cs="Arial"/>
          <w:sz w:val="22"/>
          <w:szCs w:val="22"/>
        </w:rPr>
        <w:t xml:space="preserve"> called the meeting to order at </w:t>
      </w:r>
      <w:r w:rsidR="00C33FE4">
        <w:rPr>
          <w:rFonts w:ascii="Arial" w:hAnsi="Arial" w:cs="Arial"/>
          <w:sz w:val="22"/>
          <w:szCs w:val="22"/>
        </w:rPr>
        <w:t>1:0</w:t>
      </w:r>
      <w:r w:rsidR="00561319">
        <w:rPr>
          <w:rFonts w:ascii="Arial" w:hAnsi="Arial" w:cs="Arial"/>
          <w:sz w:val="22"/>
          <w:szCs w:val="22"/>
        </w:rPr>
        <w:t>0</w:t>
      </w:r>
      <w:r>
        <w:rPr>
          <w:rFonts w:ascii="Arial" w:hAnsi="Arial" w:cs="Arial"/>
          <w:sz w:val="22"/>
          <w:szCs w:val="22"/>
        </w:rPr>
        <w:t xml:space="preserve"> </w:t>
      </w:r>
      <w:r w:rsidR="00C33FE4">
        <w:rPr>
          <w:rFonts w:ascii="Arial" w:hAnsi="Arial" w:cs="Arial"/>
          <w:sz w:val="22"/>
          <w:szCs w:val="22"/>
        </w:rPr>
        <w:t>p</w:t>
      </w:r>
      <w:r>
        <w:rPr>
          <w:rFonts w:ascii="Arial" w:hAnsi="Arial" w:cs="Arial"/>
          <w:sz w:val="22"/>
          <w:szCs w:val="22"/>
        </w:rPr>
        <w:t xml:space="preserve">.m. with </w:t>
      </w:r>
      <w:r w:rsidR="00187010">
        <w:rPr>
          <w:rFonts w:ascii="Arial" w:hAnsi="Arial" w:cs="Arial"/>
          <w:sz w:val="22"/>
          <w:szCs w:val="22"/>
        </w:rPr>
        <w:t>Lucas Sutherland and</w:t>
      </w:r>
      <w:r w:rsidR="00936A40">
        <w:rPr>
          <w:rFonts w:ascii="Arial" w:hAnsi="Arial" w:cs="Arial"/>
          <w:sz w:val="22"/>
          <w:szCs w:val="22"/>
        </w:rPr>
        <w:t xml:space="preserve"> </w:t>
      </w:r>
      <w:r w:rsidR="00561319">
        <w:rPr>
          <w:rFonts w:ascii="Arial" w:hAnsi="Arial" w:cs="Arial"/>
          <w:sz w:val="22"/>
          <w:szCs w:val="22"/>
        </w:rPr>
        <w:t>Stephen Keller</w:t>
      </w:r>
      <w:r w:rsidR="00187010">
        <w:rPr>
          <w:rFonts w:ascii="Arial" w:hAnsi="Arial" w:cs="Arial"/>
          <w:sz w:val="22"/>
          <w:szCs w:val="22"/>
        </w:rPr>
        <w:t xml:space="preserve"> </w:t>
      </w:r>
      <w:r>
        <w:rPr>
          <w:rFonts w:ascii="Arial" w:hAnsi="Arial" w:cs="Arial"/>
          <w:sz w:val="22"/>
          <w:szCs w:val="22"/>
        </w:rPr>
        <w:t xml:space="preserve">present.  </w:t>
      </w:r>
      <w:r w:rsidR="00936A40">
        <w:rPr>
          <w:rFonts w:ascii="Arial" w:hAnsi="Arial" w:cs="Arial"/>
          <w:sz w:val="22"/>
          <w:szCs w:val="22"/>
        </w:rPr>
        <w:t xml:space="preserve">Shawn Hinsz </w:t>
      </w:r>
      <w:r w:rsidR="00187010">
        <w:rPr>
          <w:rFonts w:ascii="Arial" w:hAnsi="Arial" w:cs="Arial"/>
          <w:sz w:val="22"/>
          <w:szCs w:val="22"/>
        </w:rPr>
        <w:t xml:space="preserve">and </w:t>
      </w:r>
      <w:r w:rsidR="00561319">
        <w:rPr>
          <w:rFonts w:ascii="Arial" w:hAnsi="Arial" w:cs="Arial"/>
          <w:sz w:val="22"/>
          <w:szCs w:val="22"/>
        </w:rPr>
        <w:t>Darren Bauer</w:t>
      </w:r>
      <w:r w:rsidR="00187010">
        <w:rPr>
          <w:rFonts w:ascii="Arial" w:hAnsi="Arial" w:cs="Arial"/>
          <w:sz w:val="22"/>
          <w:szCs w:val="22"/>
        </w:rPr>
        <w:t xml:space="preserve"> </w:t>
      </w:r>
      <w:r w:rsidR="00936A40">
        <w:rPr>
          <w:rFonts w:ascii="Arial" w:hAnsi="Arial" w:cs="Arial"/>
          <w:sz w:val="22"/>
          <w:szCs w:val="22"/>
        </w:rPr>
        <w:t>w</w:t>
      </w:r>
      <w:r w:rsidR="00187010">
        <w:rPr>
          <w:rFonts w:ascii="Arial" w:hAnsi="Arial" w:cs="Arial"/>
          <w:sz w:val="22"/>
          <w:szCs w:val="22"/>
        </w:rPr>
        <w:t>ere</w:t>
      </w:r>
      <w:r>
        <w:rPr>
          <w:rFonts w:ascii="Arial" w:hAnsi="Arial" w:cs="Arial"/>
          <w:sz w:val="22"/>
          <w:szCs w:val="22"/>
        </w:rPr>
        <w:t xml:space="preserve"> absent.   All motions were approved unanimously.  Director of Equalization Amy Schriock distributed oaths to be signed by the board members.</w:t>
      </w:r>
    </w:p>
    <w:p w14:paraId="71B3751D" w14:textId="77777777" w:rsidR="00561319" w:rsidRDefault="00561319" w:rsidP="003E2563">
      <w:pPr>
        <w:rPr>
          <w:rFonts w:ascii="Arial" w:hAnsi="Arial" w:cs="Arial"/>
          <w:sz w:val="22"/>
          <w:szCs w:val="22"/>
        </w:rPr>
      </w:pPr>
    </w:p>
    <w:p w14:paraId="44B6F715" w14:textId="5A0DFA25" w:rsidR="00735328" w:rsidRDefault="00735328">
      <w:pPr>
        <w:ind w:right="-270"/>
        <w:rPr>
          <w:rFonts w:ascii="Arial" w:hAnsi="Arial" w:cs="Arial"/>
          <w:sz w:val="22"/>
          <w:szCs w:val="22"/>
          <w:u w:val="single"/>
        </w:rPr>
      </w:pPr>
      <w:r>
        <w:rPr>
          <w:rFonts w:ascii="Arial" w:hAnsi="Arial" w:cs="Arial"/>
          <w:sz w:val="22"/>
          <w:szCs w:val="22"/>
          <w:u w:val="single"/>
        </w:rPr>
        <w:t>Assessment Freeze</w:t>
      </w:r>
    </w:p>
    <w:p w14:paraId="65423960" w14:textId="56B38C01" w:rsidR="00735328" w:rsidRDefault="00735328">
      <w:pPr>
        <w:ind w:right="-270"/>
        <w:rPr>
          <w:rFonts w:ascii="Arial" w:hAnsi="Arial" w:cs="Arial"/>
          <w:sz w:val="22"/>
          <w:szCs w:val="22"/>
        </w:rPr>
      </w:pPr>
      <w:r>
        <w:rPr>
          <w:rFonts w:ascii="Arial" w:hAnsi="Arial" w:cs="Arial"/>
          <w:sz w:val="22"/>
          <w:szCs w:val="22"/>
        </w:rPr>
        <w:t xml:space="preserve">All voted in favor of a motion by </w:t>
      </w:r>
      <w:r w:rsidR="00561319">
        <w:rPr>
          <w:rFonts w:ascii="Arial" w:hAnsi="Arial" w:cs="Arial"/>
          <w:sz w:val="22"/>
          <w:szCs w:val="22"/>
        </w:rPr>
        <w:t>Keller</w:t>
      </w:r>
      <w:r>
        <w:rPr>
          <w:rFonts w:ascii="Arial" w:hAnsi="Arial" w:cs="Arial"/>
          <w:sz w:val="22"/>
          <w:szCs w:val="22"/>
        </w:rPr>
        <w:t xml:space="preserve">, seconded by </w:t>
      </w:r>
      <w:r w:rsidR="003E2563">
        <w:rPr>
          <w:rFonts w:ascii="Arial" w:hAnsi="Arial" w:cs="Arial"/>
          <w:sz w:val="22"/>
          <w:szCs w:val="22"/>
        </w:rPr>
        <w:t>Sutherland</w:t>
      </w:r>
      <w:r>
        <w:rPr>
          <w:rFonts w:ascii="Arial" w:hAnsi="Arial" w:cs="Arial"/>
          <w:sz w:val="22"/>
          <w:szCs w:val="22"/>
        </w:rPr>
        <w:t xml:space="preserve"> to approve the Applications</w:t>
      </w:r>
      <w:r w:rsidR="00BE4625">
        <w:rPr>
          <w:rFonts w:ascii="Arial" w:hAnsi="Arial" w:cs="Arial"/>
          <w:sz w:val="22"/>
          <w:szCs w:val="22"/>
        </w:rPr>
        <w:t xml:space="preserve"> for Assessment Freeze for Disabled Veterans and Applications</w:t>
      </w:r>
      <w:r w:rsidR="00BA3DE2">
        <w:rPr>
          <w:rFonts w:ascii="Arial" w:hAnsi="Arial" w:cs="Arial"/>
          <w:sz w:val="22"/>
          <w:szCs w:val="22"/>
        </w:rPr>
        <w:t xml:space="preserve"> for Assessment Freeze for Elderly and Disabled.</w:t>
      </w:r>
    </w:p>
    <w:p w14:paraId="450B4FD8" w14:textId="5E02F9D8" w:rsidR="003E2563" w:rsidRDefault="003E2563">
      <w:pPr>
        <w:ind w:right="-270"/>
        <w:rPr>
          <w:rFonts w:ascii="Arial" w:hAnsi="Arial" w:cs="Arial"/>
          <w:sz w:val="22"/>
          <w:szCs w:val="22"/>
        </w:rPr>
      </w:pPr>
    </w:p>
    <w:p w14:paraId="3337AE48" w14:textId="3D74B4FA" w:rsidR="003E2563" w:rsidRDefault="003E2563">
      <w:pPr>
        <w:ind w:right="-270"/>
        <w:rPr>
          <w:rFonts w:ascii="Arial" w:hAnsi="Arial" w:cs="Arial"/>
          <w:sz w:val="22"/>
          <w:szCs w:val="22"/>
          <w:u w:val="single"/>
        </w:rPr>
      </w:pPr>
      <w:r>
        <w:rPr>
          <w:rFonts w:ascii="Arial" w:hAnsi="Arial" w:cs="Arial"/>
          <w:sz w:val="22"/>
          <w:szCs w:val="22"/>
          <w:u w:val="single"/>
        </w:rPr>
        <w:t>Tax Exempt Property</w:t>
      </w:r>
    </w:p>
    <w:p w14:paraId="414FA560" w14:textId="46AF2946" w:rsidR="003E2563" w:rsidRDefault="003E2563">
      <w:pPr>
        <w:ind w:right="-270"/>
        <w:rPr>
          <w:rFonts w:ascii="Arial" w:hAnsi="Arial" w:cs="Arial"/>
          <w:sz w:val="22"/>
          <w:szCs w:val="22"/>
        </w:rPr>
      </w:pPr>
      <w:r>
        <w:rPr>
          <w:rFonts w:ascii="Arial" w:hAnsi="Arial" w:cs="Arial"/>
          <w:sz w:val="22"/>
          <w:szCs w:val="22"/>
        </w:rPr>
        <w:t xml:space="preserve">All voted in favor of a motion by </w:t>
      </w:r>
      <w:r w:rsidR="00561319">
        <w:rPr>
          <w:rFonts w:ascii="Arial" w:hAnsi="Arial" w:cs="Arial"/>
          <w:sz w:val="22"/>
          <w:szCs w:val="22"/>
        </w:rPr>
        <w:t>Keller</w:t>
      </w:r>
      <w:r>
        <w:rPr>
          <w:rFonts w:ascii="Arial" w:hAnsi="Arial" w:cs="Arial"/>
          <w:sz w:val="22"/>
          <w:szCs w:val="22"/>
        </w:rPr>
        <w:t xml:space="preserve">, seconded by </w:t>
      </w:r>
      <w:r w:rsidR="00561319">
        <w:rPr>
          <w:rFonts w:ascii="Arial" w:hAnsi="Arial" w:cs="Arial"/>
          <w:sz w:val="22"/>
          <w:szCs w:val="22"/>
        </w:rPr>
        <w:t>Sutherland</w:t>
      </w:r>
      <w:r>
        <w:rPr>
          <w:rFonts w:ascii="Arial" w:hAnsi="Arial" w:cs="Arial"/>
          <w:sz w:val="22"/>
          <w:szCs w:val="22"/>
        </w:rPr>
        <w:t xml:space="preserve"> to</w:t>
      </w:r>
      <w:r w:rsidR="00BB1B22">
        <w:rPr>
          <w:rFonts w:ascii="Arial" w:hAnsi="Arial" w:cs="Arial"/>
          <w:sz w:val="22"/>
          <w:szCs w:val="22"/>
        </w:rPr>
        <w:t xml:space="preserve"> approve the Applications for Tax Exempt Status for Religious or Charitable organizations.</w:t>
      </w:r>
      <w:r>
        <w:rPr>
          <w:rFonts w:ascii="Arial" w:hAnsi="Arial" w:cs="Arial"/>
          <w:sz w:val="22"/>
          <w:szCs w:val="22"/>
        </w:rPr>
        <w:t xml:space="preserve"> </w:t>
      </w:r>
    </w:p>
    <w:p w14:paraId="48CF2AE3" w14:textId="4EAD12BE" w:rsidR="00561319" w:rsidRDefault="00561319">
      <w:pPr>
        <w:ind w:right="-270"/>
        <w:rPr>
          <w:rFonts w:ascii="Arial" w:hAnsi="Arial" w:cs="Arial"/>
          <w:sz w:val="22"/>
          <w:szCs w:val="22"/>
        </w:rPr>
      </w:pPr>
    </w:p>
    <w:p w14:paraId="60B4D96A" w14:textId="6F9D6C25" w:rsidR="00561319" w:rsidRDefault="00561319">
      <w:pPr>
        <w:ind w:right="-270"/>
        <w:rPr>
          <w:rFonts w:ascii="Arial" w:hAnsi="Arial" w:cs="Arial"/>
          <w:sz w:val="22"/>
          <w:szCs w:val="22"/>
          <w:u w:val="single"/>
        </w:rPr>
      </w:pPr>
      <w:r>
        <w:rPr>
          <w:rFonts w:ascii="Arial" w:hAnsi="Arial" w:cs="Arial"/>
          <w:sz w:val="22"/>
          <w:szCs w:val="22"/>
          <w:u w:val="single"/>
        </w:rPr>
        <w:t>Appeal</w:t>
      </w:r>
    </w:p>
    <w:p w14:paraId="054AB896" w14:textId="583A09F9" w:rsidR="00561319" w:rsidRDefault="00561319">
      <w:pPr>
        <w:ind w:right="-270"/>
        <w:rPr>
          <w:rFonts w:ascii="Arial" w:hAnsi="Arial" w:cs="Arial"/>
          <w:sz w:val="22"/>
          <w:szCs w:val="22"/>
        </w:rPr>
      </w:pPr>
      <w:r>
        <w:rPr>
          <w:rFonts w:ascii="Arial" w:hAnsi="Arial" w:cs="Arial"/>
          <w:sz w:val="22"/>
          <w:szCs w:val="22"/>
        </w:rPr>
        <w:t xml:space="preserve">Sylvester Jacobs was present </w:t>
      </w:r>
      <w:r w:rsidR="007F4D9B">
        <w:rPr>
          <w:rFonts w:ascii="Arial" w:hAnsi="Arial" w:cs="Arial"/>
          <w:sz w:val="22"/>
          <w:szCs w:val="22"/>
        </w:rPr>
        <w:t>to discuss the appeal of his land as follows</w:t>
      </w:r>
    </w:p>
    <w:p w14:paraId="4C90663F" w14:textId="60FD4113" w:rsidR="00DD785F" w:rsidRPr="00DD785F" w:rsidRDefault="00DD785F" w:rsidP="00DD785F">
      <w:pPr>
        <w:rPr>
          <w:rFonts w:ascii="Arial" w:hAnsi="Arial" w:cs="Arial"/>
          <w:sz w:val="22"/>
          <w:szCs w:val="22"/>
        </w:rPr>
      </w:pPr>
      <w:r>
        <w:rPr>
          <w:rFonts w:ascii="Arial" w:hAnsi="Arial" w:cs="Arial"/>
          <w:sz w:val="22"/>
          <w:szCs w:val="22"/>
        </w:rPr>
        <w:tab/>
      </w:r>
      <w:r w:rsidRPr="00DD785F">
        <w:rPr>
          <w:rFonts w:ascii="Arial" w:hAnsi="Arial" w:cs="Arial"/>
          <w:sz w:val="22"/>
          <w:szCs w:val="22"/>
        </w:rPr>
        <w:t>All of Section 32</w:t>
      </w:r>
      <w:r>
        <w:rPr>
          <w:rFonts w:ascii="Arial" w:hAnsi="Arial" w:cs="Arial"/>
          <w:sz w:val="22"/>
          <w:szCs w:val="22"/>
        </w:rPr>
        <w:t>,</w:t>
      </w:r>
      <w:r w:rsidRPr="00DD785F">
        <w:rPr>
          <w:rFonts w:ascii="Arial" w:hAnsi="Arial" w:cs="Arial"/>
          <w:sz w:val="22"/>
          <w:szCs w:val="22"/>
        </w:rPr>
        <w:t xml:space="preserve"> </w:t>
      </w:r>
      <w:r>
        <w:rPr>
          <w:rFonts w:ascii="Arial" w:hAnsi="Arial" w:cs="Arial"/>
          <w:sz w:val="22"/>
          <w:szCs w:val="22"/>
        </w:rPr>
        <w:t>T</w:t>
      </w:r>
      <w:r w:rsidRPr="00DD785F">
        <w:rPr>
          <w:rFonts w:ascii="Arial" w:hAnsi="Arial" w:cs="Arial"/>
          <w:sz w:val="22"/>
          <w:szCs w:val="22"/>
        </w:rPr>
        <w:t>ownship 2</w:t>
      </w:r>
      <w:r>
        <w:rPr>
          <w:rFonts w:ascii="Arial" w:hAnsi="Arial" w:cs="Arial"/>
          <w:sz w:val="22"/>
          <w:szCs w:val="22"/>
        </w:rPr>
        <w:t>,</w:t>
      </w:r>
      <w:r w:rsidRPr="00DD785F">
        <w:rPr>
          <w:rFonts w:ascii="Arial" w:hAnsi="Arial" w:cs="Arial"/>
          <w:sz w:val="22"/>
          <w:szCs w:val="22"/>
        </w:rPr>
        <w:t xml:space="preserve"> </w:t>
      </w:r>
      <w:r>
        <w:rPr>
          <w:rFonts w:ascii="Arial" w:hAnsi="Arial" w:cs="Arial"/>
          <w:sz w:val="22"/>
          <w:szCs w:val="22"/>
        </w:rPr>
        <w:t>R</w:t>
      </w:r>
      <w:r w:rsidRPr="00DD785F">
        <w:rPr>
          <w:rFonts w:ascii="Arial" w:hAnsi="Arial" w:cs="Arial"/>
          <w:sz w:val="22"/>
          <w:szCs w:val="22"/>
        </w:rPr>
        <w:t>ange 20</w:t>
      </w:r>
      <w:r>
        <w:rPr>
          <w:rFonts w:ascii="Arial" w:hAnsi="Arial" w:cs="Arial"/>
          <w:sz w:val="22"/>
          <w:szCs w:val="22"/>
        </w:rPr>
        <w:t xml:space="preserve"> and</w:t>
      </w:r>
    </w:p>
    <w:p w14:paraId="5AAF6C6E" w14:textId="555ACDD0" w:rsidR="00DD785F" w:rsidRPr="00DD785F" w:rsidRDefault="00DD785F" w:rsidP="00DD785F">
      <w:pPr>
        <w:rPr>
          <w:rFonts w:ascii="Arial" w:hAnsi="Arial" w:cs="Arial"/>
          <w:sz w:val="22"/>
          <w:szCs w:val="22"/>
        </w:rPr>
      </w:pPr>
      <w:r w:rsidRPr="00DD785F">
        <w:rPr>
          <w:rFonts w:ascii="Arial" w:hAnsi="Arial" w:cs="Arial"/>
          <w:sz w:val="22"/>
          <w:szCs w:val="22"/>
        </w:rPr>
        <w:tab/>
      </w:r>
      <w:r w:rsidRPr="00DD785F">
        <w:rPr>
          <w:rFonts w:ascii="Arial" w:hAnsi="Arial" w:cs="Arial"/>
          <w:sz w:val="22"/>
          <w:szCs w:val="22"/>
        </w:rPr>
        <w:t xml:space="preserve">Lots 1 – 4, S2NE4, SE4SE4NW4,E2SW4SE4NW4, N2S2NW4 </w:t>
      </w:r>
      <w:r>
        <w:rPr>
          <w:rFonts w:ascii="Arial" w:hAnsi="Arial" w:cs="Arial"/>
          <w:sz w:val="22"/>
          <w:szCs w:val="22"/>
        </w:rPr>
        <w:t>S</w:t>
      </w:r>
      <w:r w:rsidRPr="00DD785F">
        <w:rPr>
          <w:rFonts w:ascii="Arial" w:hAnsi="Arial" w:cs="Arial"/>
          <w:sz w:val="22"/>
          <w:szCs w:val="22"/>
        </w:rPr>
        <w:t xml:space="preserve">ection 1, </w:t>
      </w:r>
      <w:r>
        <w:rPr>
          <w:rFonts w:ascii="Arial" w:hAnsi="Arial" w:cs="Arial"/>
          <w:sz w:val="22"/>
          <w:szCs w:val="22"/>
        </w:rPr>
        <w:tab/>
        <w:t>T</w:t>
      </w:r>
      <w:r w:rsidRPr="00DD785F">
        <w:rPr>
          <w:rFonts w:ascii="Arial" w:hAnsi="Arial" w:cs="Arial"/>
          <w:sz w:val="22"/>
          <w:szCs w:val="22"/>
        </w:rPr>
        <w:t>ownship 21</w:t>
      </w:r>
      <w:r>
        <w:rPr>
          <w:rFonts w:ascii="Arial" w:hAnsi="Arial" w:cs="Arial"/>
          <w:sz w:val="22"/>
          <w:szCs w:val="22"/>
        </w:rPr>
        <w:t>, R</w:t>
      </w:r>
      <w:r w:rsidRPr="00DD785F">
        <w:rPr>
          <w:rFonts w:ascii="Arial" w:hAnsi="Arial" w:cs="Arial"/>
          <w:sz w:val="22"/>
          <w:szCs w:val="22"/>
        </w:rPr>
        <w:t>ange 19</w:t>
      </w:r>
      <w:r>
        <w:rPr>
          <w:rFonts w:ascii="Arial" w:hAnsi="Arial" w:cs="Arial"/>
          <w:sz w:val="22"/>
          <w:szCs w:val="22"/>
        </w:rPr>
        <w:t xml:space="preserve"> and</w:t>
      </w:r>
    </w:p>
    <w:p w14:paraId="1D1F5229" w14:textId="47F5B240" w:rsidR="00DD785F" w:rsidRDefault="00DD785F" w:rsidP="00DD785F">
      <w:pPr>
        <w:rPr>
          <w:rFonts w:ascii="Arial" w:hAnsi="Arial" w:cs="Arial"/>
          <w:sz w:val="22"/>
          <w:szCs w:val="22"/>
        </w:rPr>
      </w:pPr>
      <w:r w:rsidRPr="00DD785F">
        <w:rPr>
          <w:rFonts w:ascii="Arial" w:hAnsi="Arial" w:cs="Arial"/>
          <w:sz w:val="22"/>
          <w:szCs w:val="22"/>
        </w:rPr>
        <w:tab/>
      </w:r>
      <w:r w:rsidRPr="00DD785F">
        <w:rPr>
          <w:rFonts w:ascii="Arial" w:hAnsi="Arial" w:cs="Arial"/>
          <w:sz w:val="22"/>
          <w:szCs w:val="22"/>
        </w:rPr>
        <w:t>Lots 1 – 7, S2NE4, SE4NW4, E2SW4 &amp; SE4 Section 6, township 21 range 20</w:t>
      </w:r>
      <w:r>
        <w:rPr>
          <w:rFonts w:ascii="Arial" w:hAnsi="Arial" w:cs="Arial"/>
          <w:sz w:val="22"/>
          <w:szCs w:val="22"/>
        </w:rPr>
        <w:t xml:space="preserve"> </w:t>
      </w:r>
      <w:r>
        <w:rPr>
          <w:rFonts w:ascii="Arial" w:hAnsi="Arial" w:cs="Arial"/>
          <w:sz w:val="22"/>
          <w:szCs w:val="22"/>
        </w:rPr>
        <w:tab/>
        <w:t xml:space="preserve">and </w:t>
      </w:r>
      <w:r w:rsidRPr="00DD785F">
        <w:rPr>
          <w:rFonts w:ascii="Arial" w:hAnsi="Arial" w:cs="Arial"/>
          <w:sz w:val="22"/>
          <w:szCs w:val="22"/>
        </w:rPr>
        <w:t>All of Section 26</w:t>
      </w:r>
      <w:r>
        <w:rPr>
          <w:rFonts w:ascii="Arial" w:hAnsi="Arial" w:cs="Arial"/>
          <w:sz w:val="22"/>
          <w:szCs w:val="22"/>
        </w:rPr>
        <w:t>,</w:t>
      </w:r>
      <w:r w:rsidRPr="00DD785F">
        <w:rPr>
          <w:rFonts w:ascii="Arial" w:hAnsi="Arial" w:cs="Arial"/>
          <w:sz w:val="22"/>
          <w:szCs w:val="22"/>
        </w:rPr>
        <w:t xml:space="preserve"> </w:t>
      </w:r>
      <w:r>
        <w:rPr>
          <w:rFonts w:ascii="Arial" w:hAnsi="Arial" w:cs="Arial"/>
          <w:sz w:val="22"/>
          <w:szCs w:val="22"/>
        </w:rPr>
        <w:t>T</w:t>
      </w:r>
      <w:r w:rsidRPr="00DD785F">
        <w:rPr>
          <w:rFonts w:ascii="Arial" w:hAnsi="Arial" w:cs="Arial"/>
          <w:sz w:val="22"/>
          <w:szCs w:val="22"/>
        </w:rPr>
        <w:t>ownship 21</w:t>
      </w:r>
      <w:r>
        <w:rPr>
          <w:rFonts w:ascii="Arial" w:hAnsi="Arial" w:cs="Arial"/>
          <w:sz w:val="22"/>
          <w:szCs w:val="22"/>
        </w:rPr>
        <w:t>,</w:t>
      </w:r>
      <w:r w:rsidRPr="00DD785F">
        <w:rPr>
          <w:rFonts w:ascii="Arial" w:hAnsi="Arial" w:cs="Arial"/>
          <w:sz w:val="22"/>
          <w:szCs w:val="22"/>
        </w:rPr>
        <w:t xml:space="preserve"> </w:t>
      </w:r>
      <w:r>
        <w:rPr>
          <w:rFonts w:ascii="Arial" w:hAnsi="Arial" w:cs="Arial"/>
          <w:sz w:val="22"/>
          <w:szCs w:val="22"/>
        </w:rPr>
        <w:t>R</w:t>
      </w:r>
      <w:r w:rsidRPr="00DD785F">
        <w:rPr>
          <w:rFonts w:ascii="Arial" w:hAnsi="Arial" w:cs="Arial"/>
          <w:sz w:val="22"/>
          <w:szCs w:val="22"/>
        </w:rPr>
        <w:t>ange 20</w:t>
      </w:r>
    </w:p>
    <w:p w14:paraId="37C40A4E" w14:textId="07BBBFC0" w:rsidR="00DD785F" w:rsidRPr="00DD785F" w:rsidRDefault="00DD785F" w:rsidP="00DD785F">
      <w:pPr>
        <w:rPr>
          <w:rFonts w:ascii="Arial" w:hAnsi="Arial" w:cs="Arial"/>
          <w:sz w:val="22"/>
          <w:szCs w:val="22"/>
        </w:rPr>
      </w:pPr>
      <w:r>
        <w:rPr>
          <w:rFonts w:ascii="Arial" w:hAnsi="Arial" w:cs="Arial"/>
          <w:sz w:val="22"/>
          <w:szCs w:val="22"/>
        </w:rPr>
        <w:t>Discussion was held on doing an ag land adjustment to all parcels, rather than appealing it.  Mr. Jacobs agreed to do an ag land adjustment rather than the appeal.  Following discussion, all voted in favor of a motion by</w:t>
      </w:r>
      <w:r w:rsidR="005929B8">
        <w:rPr>
          <w:rFonts w:ascii="Arial" w:hAnsi="Arial" w:cs="Arial"/>
          <w:sz w:val="22"/>
          <w:szCs w:val="22"/>
        </w:rPr>
        <w:t xml:space="preserve"> Sutherland, seconded by Keller to approve ag land adjustments as approved by Sylvester Jacobs on the property listed above.</w:t>
      </w:r>
    </w:p>
    <w:p w14:paraId="425EC783" w14:textId="77777777" w:rsidR="007A0E41" w:rsidRDefault="007A0E41">
      <w:pPr>
        <w:rPr>
          <w:rFonts w:ascii="Arial" w:hAnsi="Arial" w:cs="Arial"/>
          <w:sz w:val="22"/>
          <w:szCs w:val="22"/>
        </w:rPr>
      </w:pPr>
    </w:p>
    <w:p w14:paraId="4918B32C" w14:textId="77777777" w:rsidR="007A0E41" w:rsidRDefault="008441F1">
      <w:pPr>
        <w:rPr>
          <w:rFonts w:ascii="Arial" w:hAnsi="Arial" w:cs="Arial"/>
          <w:sz w:val="22"/>
          <w:szCs w:val="22"/>
          <w:u w:val="single"/>
        </w:rPr>
      </w:pPr>
      <w:r>
        <w:rPr>
          <w:rFonts w:ascii="Arial" w:hAnsi="Arial" w:cs="Arial"/>
          <w:sz w:val="22"/>
          <w:szCs w:val="22"/>
          <w:u w:val="single"/>
        </w:rPr>
        <w:t>Adjourn</w:t>
      </w:r>
    </w:p>
    <w:p w14:paraId="539E7CDE" w14:textId="428C191D" w:rsidR="007A0E41" w:rsidRDefault="008441F1">
      <w:pPr>
        <w:rPr>
          <w:rFonts w:ascii="Arial" w:hAnsi="Arial" w:cs="Arial"/>
          <w:sz w:val="22"/>
          <w:szCs w:val="22"/>
        </w:rPr>
      </w:pPr>
      <w:r>
        <w:rPr>
          <w:rFonts w:ascii="Arial" w:hAnsi="Arial" w:cs="Arial"/>
          <w:sz w:val="22"/>
          <w:szCs w:val="22"/>
        </w:rPr>
        <w:t>There being</w:t>
      </w:r>
      <w:r w:rsidR="00BA3DE2">
        <w:rPr>
          <w:rFonts w:ascii="Arial" w:hAnsi="Arial" w:cs="Arial"/>
          <w:sz w:val="22"/>
          <w:szCs w:val="22"/>
        </w:rPr>
        <w:t xml:space="preserve"> no</w:t>
      </w:r>
      <w:r>
        <w:rPr>
          <w:rFonts w:ascii="Arial" w:hAnsi="Arial" w:cs="Arial"/>
          <w:sz w:val="22"/>
          <w:szCs w:val="22"/>
        </w:rPr>
        <w:t xml:space="preserve"> further business, all voted in favor of a motion by </w:t>
      </w:r>
      <w:r w:rsidR="007F4D9B">
        <w:rPr>
          <w:rFonts w:ascii="Arial" w:hAnsi="Arial" w:cs="Arial"/>
          <w:sz w:val="22"/>
          <w:szCs w:val="22"/>
        </w:rPr>
        <w:t>Keller</w:t>
      </w:r>
      <w:r>
        <w:rPr>
          <w:rFonts w:ascii="Arial" w:hAnsi="Arial" w:cs="Arial"/>
          <w:sz w:val="22"/>
          <w:szCs w:val="22"/>
        </w:rPr>
        <w:t xml:space="preserve">, seconded by </w:t>
      </w:r>
      <w:r w:rsidR="0011679A">
        <w:rPr>
          <w:rFonts w:ascii="Arial" w:hAnsi="Arial" w:cs="Arial"/>
          <w:sz w:val="22"/>
          <w:szCs w:val="22"/>
        </w:rPr>
        <w:t>Sutherland</w:t>
      </w:r>
      <w:r>
        <w:rPr>
          <w:rFonts w:ascii="Arial" w:hAnsi="Arial" w:cs="Arial"/>
          <w:sz w:val="22"/>
          <w:szCs w:val="22"/>
        </w:rPr>
        <w:t xml:space="preserve"> to adjourn as the County Board of Equalization at </w:t>
      </w:r>
      <w:r w:rsidR="00BA3DE2">
        <w:rPr>
          <w:rFonts w:ascii="Arial" w:hAnsi="Arial" w:cs="Arial"/>
          <w:sz w:val="22"/>
          <w:szCs w:val="22"/>
        </w:rPr>
        <w:t>2:</w:t>
      </w:r>
      <w:r w:rsidR="007F4D9B">
        <w:rPr>
          <w:rFonts w:ascii="Arial" w:hAnsi="Arial" w:cs="Arial"/>
          <w:sz w:val="22"/>
          <w:szCs w:val="22"/>
        </w:rPr>
        <w:t>23</w:t>
      </w:r>
      <w:r>
        <w:rPr>
          <w:rFonts w:ascii="Arial" w:hAnsi="Arial" w:cs="Arial"/>
          <w:sz w:val="22"/>
          <w:szCs w:val="22"/>
        </w:rPr>
        <w:t xml:space="preserve"> </w:t>
      </w:r>
      <w:r w:rsidR="00BA3DE2">
        <w:rPr>
          <w:rFonts w:ascii="Arial" w:hAnsi="Arial" w:cs="Arial"/>
          <w:sz w:val="22"/>
          <w:szCs w:val="22"/>
        </w:rPr>
        <w:t>p</w:t>
      </w:r>
      <w:r>
        <w:rPr>
          <w:rFonts w:ascii="Arial" w:hAnsi="Arial" w:cs="Arial"/>
          <w:sz w:val="22"/>
          <w:szCs w:val="22"/>
        </w:rPr>
        <w:t xml:space="preserve">.m.  </w:t>
      </w:r>
    </w:p>
    <w:p w14:paraId="02294158" w14:textId="77777777" w:rsidR="007A0E41" w:rsidRDefault="007A0E41">
      <w:pPr>
        <w:rPr>
          <w:rFonts w:ascii="Arial" w:hAnsi="Arial" w:cs="Arial"/>
          <w:sz w:val="22"/>
          <w:szCs w:val="22"/>
        </w:rPr>
      </w:pPr>
    </w:p>
    <w:p w14:paraId="03BC87A4" w14:textId="77777777" w:rsidR="007A0E41" w:rsidRDefault="007A0E41">
      <w:pPr>
        <w:rPr>
          <w:rFonts w:ascii="Arial" w:hAnsi="Arial" w:cs="Arial"/>
          <w:sz w:val="22"/>
          <w:szCs w:val="22"/>
        </w:rPr>
      </w:pPr>
    </w:p>
    <w:p w14:paraId="72AC5AAC" w14:textId="77777777" w:rsidR="007A0E41" w:rsidRDefault="007A0E41">
      <w:pPr>
        <w:rPr>
          <w:rFonts w:ascii="Arial" w:hAnsi="Arial" w:cs="Arial"/>
          <w:sz w:val="22"/>
          <w:szCs w:val="22"/>
        </w:rPr>
      </w:pPr>
    </w:p>
    <w:p w14:paraId="591F5CE1" w14:textId="77777777" w:rsidR="007A0E41" w:rsidRDefault="008441F1">
      <w:pPr>
        <w:rPr>
          <w:rFonts w:ascii="Arial" w:hAnsi="Arial" w:cs="Arial"/>
          <w:sz w:val="22"/>
          <w:szCs w:val="22"/>
        </w:rPr>
      </w:pPr>
      <w:r>
        <w:rPr>
          <w:rFonts w:ascii="Arial" w:hAnsi="Arial" w:cs="Arial"/>
          <w:sz w:val="22"/>
          <w:szCs w:val="22"/>
        </w:rPr>
        <w:t>_______________________________</w:t>
      </w:r>
      <w:r>
        <w:rPr>
          <w:rFonts w:ascii="Arial" w:hAnsi="Arial" w:cs="Arial"/>
          <w:sz w:val="22"/>
          <w:szCs w:val="22"/>
        </w:rPr>
        <w:tab/>
        <w:t>________________________________</w:t>
      </w:r>
    </w:p>
    <w:p w14:paraId="233AFDBB" w14:textId="34FDF1D7" w:rsidR="007A0E41" w:rsidRDefault="008441F1">
      <w:pPr>
        <w:rPr>
          <w:rFonts w:ascii="Arial" w:hAnsi="Arial" w:cs="Arial"/>
          <w:sz w:val="20"/>
          <w:szCs w:val="20"/>
        </w:rPr>
      </w:pPr>
      <w:r>
        <w:rPr>
          <w:rFonts w:ascii="Arial" w:hAnsi="Arial" w:cs="Arial"/>
          <w:sz w:val="20"/>
          <w:szCs w:val="20"/>
        </w:rPr>
        <w:t>Tammy Bertolotto, Corson County Auditor</w:t>
      </w:r>
      <w:r>
        <w:rPr>
          <w:rFonts w:ascii="Arial" w:hAnsi="Arial" w:cs="Arial"/>
          <w:sz w:val="20"/>
          <w:szCs w:val="20"/>
        </w:rPr>
        <w:tab/>
      </w:r>
      <w:r w:rsidR="007F4D9B">
        <w:rPr>
          <w:rFonts w:ascii="Arial" w:hAnsi="Arial" w:cs="Arial"/>
          <w:sz w:val="20"/>
          <w:szCs w:val="20"/>
        </w:rPr>
        <w:t>Jacob Nehl</w:t>
      </w:r>
      <w:r>
        <w:rPr>
          <w:rFonts w:ascii="Arial" w:hAnsi="Arial" w:cs="Arial"/>
          <w:sz w:val="20"/>
          <w:szCs w:val="20"/>
        </w:rPr>
        <w:t>, Commission Chairman</w:t>
      </w:r>
    </w:p>
    <w:p w14:paraId="2924A82E" w14:textId="77777777" w:rsidR="007A0E41" w:rsidRDefault="007A0E41">
      <w:pPr>
        <w:jc w:val="center"/>
        <w:rPr>
          <w:rFonts w:ascii="Arial" w:hAnsi="Arial" w:cs="Arial"/>
          <w:sz w:val="22"/>
          <w:szCs w:val="22"/>
          <w:u w:val="single"/>
        </w:rPr>
      </w:pPr>
    </w:p>
    <w:p w14:paraId="7E54BDDB" w14:textId="77777777" w:rsidR="007A0E41" w:rsidRDefault="007A0E41">
      <w:pPr>
        <w:jc w:val="center"/>
        <w:rPr>
          <w:rFonts w:ascii="Arial" w:hAnsi="Arial" w:cs="Arial"/>
          <w:sz w:val="22"/>
          <w:szCs w:val="22"/>
          <w:u w:val="single"/>
        </w:rPr>
      </w:pPr>
    </w:p>
    <w:p w14:paraId="14046FE6" w14:textId="77777777" w:rsidR="007A0E41" w:rsidRDefault="007A0E41">
      <w:pPr>
        <w:jc w:val="center"/>
        <w:rPr>
          <w:rFonts w:ascii="Arial" w:hAnsi="Arial" w:cs="Arial"/>
          <w:sz w:val="22"/>
          <w:szCs w:val="22"/>
          <w:u w:val="single"/>
        </w:rPr>
      </w:pPr>
    </w:p>
    <w:p w14:paraId="09458F6B" w14:textId="77777777" w:rsidR="007A0E41" w:rsidRDefault="007A0E41">
      <w:pPr>
        <w:jc w:val="center"/>
        <w:rPr>
          <w:rFonts w:ascii="Arial" w:hAnsi="Arial" w:cs="Arial"/>
          <w:sz w:val="22"/>
          <w:szCs w:val="22"/>
          <w:u w:val="single"/>
        </w:rPr>
      </w:pPr>
    </w:p>
    <w:p w14:paraId="4C9BAC93" w14:textId="77777777" w:rsidR="007A0E41" w:rsidRDefault="007A0E41">
      <w:pPr>
        <w:jc w:val="center"/>
        <w:rPr>
          <w:rFonts w:ascii="Arial" w:hAnsi="Arial" w:cs="Arial"/>
          <w:sz w:val="22"/>
          <w:szCs w:val="22"/>
        </w:rPr>
      </w:pPr>
    </w:p>
    <w:p w14:paraId="0B385FCB" w14:textId="77777777" w:rsidR="007A0E41" w:rsidRDefault="008441F1">
      <w:pPr>
        <w:jc w:val="center"/>
        <w:rPr>
          <w:rFonts w:ascii="Arial" w:hAnsi="Arial" w:cs="Arial"/>
          <w:sz w:val="22"/>
          <w:szCs w:val="22"/>
          <w:u w:val="single"/>
        </w:rPr>
      </w:pPr>
      <w:r>
        <w:rPr>
          <w:rFonts w:ascii="Arial" w:hAnsi="Arial" w:cs="Arial"/>
          <w:sz w:val="22"/>
          <w:szCs w:val="22"/>
        </w:rPr>
        <w:t xml:space="preserve">Published once at a total cost of $ </w:t>
      </w:r>
      <w:r>
        <w:rPr>
          <w:rFonts w:ascii="Arial" w:hAnsi="Arial" w:cs="Arial"/>
          <w:sz w:val="22"/>
          <w:szCs w:val="22"/>
          <w:u w:val="single"/>
        </w:rPr>
        <w:tab/>
      </w:r>
      <w:r>
        <w:rPr>
          <w:rFonts w:ascii="Arial" w:hAnsi="Arial" w:cs="Arial"/>
          <w:sz w:val="22"/>
          <w:szCs w:val="22"/>
          <w:u w:val="single"/>
        </w:rPr>
        <w:tab/>
      </w:r>
    </w:p>
    <w:sectPr w:rsidR="007A0E41">
      <w:headerReference w:type="default" r:id="rId6"/>
      <w:footerReference w:type="default" r:id="rId7"/>
      <w:headerReference w:type="first" r:id="rId8"/>
      <w:type w:val="continuous"/>
      <w:pgSz w:w="12240" w:h="15840" w:code="1"/>
      <w:pgMar w:top="72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088D" w14:textId="77777777" w:rsidR="00D828A2" w:rsidRDefault="008441F1">
      <w:r>
        <w:separator/>
      </w:r>
    </w:p>
  </w:endnote>
  <w:endnote w:type="continuationSeparator" w:id="0">
    <w:p w14:paraId="340E3D8B" w14:textId="77777777" w:rsidR="00D828A2" w:rsidRDefault="0084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2835" w14:textId="77777777" w:rsidR="007A0E41" w:rsidRDefault="008441F1">
    <w:pPr>
      <w:pStyle w:val="Footer"/>
      <w:framePr w:wrap="around" w:vAnchor="text" w:hAnchor="text" w:xAlign="center" w:y="1"/>
      <w:rPr>
        <w:rStyle w:val="PageNumbe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Pr>
        <w:rStyle w:val="PageNumber"/>
        <w:rFonts w:ascii="Arial" w:hAnsi="Arial" w:cs="Arial"/>
        <w:noProof/>
        <w:sz w:val="20"/>
        <w:szCs w:val="20"/>
      </w:rPr>
      <w:t>2</w:t>
    </w:r>
    <w:r>
      <w:rPr>
        <w:rStyle w:val="PageNumber"/>
        <w:rFonts w:ascii="Arial" w:hAnsi="Arial" w:cs="Arial"/>
        <w:sz w:val="20"/>
        <w:szCs w:val="20"/>
      </w:rPr>
      <w:fldChar w:fldCharType="end"/>
    </w:r>
  </w:p>
  <w:p w14:paraId="61183139" w14:textId="77777777" w:rsidR="007A0E41" w:rsidRDefault="007A0E41">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98D6" w14:textId="77777777" w:rsidR="00D828A2" w:rsidRDefault="008441F1">
      <w:r>
        <w:separator/>
      </w:r>
    </w:p>
  </w:footnote>
  <w:footnote w:type="continuationSeparator" w:id="0">
    <w:p w14:paraId="6EF8FADC" w14:textId="77777777" w:rsidR="00D828A2" w:rsidRDefault="00844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2790" w14:textId="77777777" w:rsidR="007A0E41" w:rsidRDefault="008441F1">
    <w:pPr>
      <w:pStyle w:val="Header"/>
      <w:rPr>
        <w:rFonts w:ascii="Arial" w:hAnsi="Arial" w:cs="Arial"/>
      </w:rPr>
    </w:pPr>
    <w:r>
      <w:rPr>
        <w:rFonts w:ascii="Arial" w:hAnsi="Arial" w:cs="Arial"/>
      </w:rPr>
      <w:t xml:space="preserve">Corson County Commission Board of Equalization </w:t>
    </w:r>
    <w:r>
      <w:rPr>
        <w:rFonts w:ascii="Arial" w:hAnsi="Arial" w:cs="Arial"/>
      </w:rPr>
      <w:tab/>
      <w:t>April 10, 2012</w:t>
    </w:r>
  </w:p>
  <w:p w14:paraId="58AE890A" w14:textId="77777777" w:rsidR="007A0E41" w:rsidRDefault="007A0E41">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8C23" w14:textId="77777777" w:rsidR="007A0E41" w:rsidRDefault="008441F1">
    <w:pPr>
      <w:pStyle w:val="Header"/>
      <w:rPr>
        <w:rFonts w:ascii="Arial" w:hAnsi="Arial" w:cs="Arial"/>
      </w:rPr>
    </w:pPr>
    <w:r>
      <w:rPr>
        <w:rFonts w:ascii="Arial" w:hAnsi="Arial" w:cs="Arial"/>
      </w:rPr>
      <w:tab/>
      <w:t>Corson County</w:t>
    </w:r>
  </w:p>
  <w:p w14:paraId="069BFF7F" w14:textId="77777777" w:rsidR="007A0E41" w:rsidRDefault="008441F1">
    <w:pPr>
      <w:pStyle w:val="Header"/>
      <w:jc w:val="center"/>
      <w:rPr>
        <w:rFonts w:ascii="Arial" w:hAnsi="Arial" w:cs="Arial"/>
      </w:rPr>
    </w:pPr>
    <w:r>
      <w:rPr>
        <w:rFonts w:ascii="Arial" w:hAnsi="Arial" w:cs="Arial"/>
      </w:rPr>
      <w:t>Board of Equalization</w:t>
    </w:r>
  </w:p>
  <w:p w14:paraId="29A56A61" w14:textId="64DAA04C" w:rsidR="007A0E41" w:rsidRDefault="008441F1">
    <w:pPr>
      <w:pStyle w:val="Header"/>
      <w:jc w:val="center"/>
      <w:rPr>
        <w:rFonts w:ascii="Arial" w:hAnsi="Arial" w:cs="Arial"/>
      </w:rPr>
    </w:pPr>
    <w:r>
      <w:rPr>
        <w:rFonts w:ascii="Arial" w:hAnsi="Arial" w:cs="Arial"/>
      </w:rPr>
      <w:t>April 1</w:t>
    </w:r>
    <w:r w:rsidR="00561319">
      <w:rPr>
        <w:rFonts w:ascii="Arial" w:hAnsi="Arial" w:cs="Arial"/>
      </w:rPr>
      <w:t>9</w:t>
    </w:r>
    <w:r>
      <w:rPr>
        <w:rFonts w:ascii="Arial" w:hAnsi="Arial" w:cs="Arial"/>
      </w:rPr>
      <w:t>, 20</w:t>
    </w:r>
    <w:r w:rsidR="00842673">
      <w:rPr>
        <w:rFonts w:ascii="Arial" w:hAnsi="Arial" w:cs="Arial"/>
      </w:rPr>
      <w:t>2</w:t>
    </w:r>
    <w:r w:rsidR="00561319">
      <w:rPr>
        <w:rFonts w:ascii="Arial" w:hAnsi="Arial" w:cs="Arial"/>
      </w:rPr>
      <w:t>2</w:t>
    </w:r>
  </w:p>
  <w:p w14:paraId="49EECA67" w14:textId="77777777" w:rsidR="007A0E41" w:rsidRDefault="007A0E41">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footnotePr>
    <w:footnote w:id="-1"/>
    <w:footnote w:id="0"/>
  </w:footnotePr>
  <w:endnotePr>
    <w:endnote w:id="-1"/>
    <w:endnote w:id="0"/>
  </w:endnotePr>
  <w:compat>
    <w:noExtraLine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41"/>
    <w:rsid w:val="0007271E"/>
    <w:rsid w:val="0011679A"/>
    <w:rsid w:val="00187010"/>
    <w:rsid w:val="002721D8"/>
    <w:rsid w:val="002E7B5C"/>
    <w:rsid w:val="003645FC"/>
    <w:rsid w:val="003E2563"/>
    <w:rsid w:val="00456E48"/>
    <w:rsid w:val="004E07CE"/>
    <w:rsid w:val="00561319"/>
    <w:rsid w:val="005929B8"/>
    <w:rsid w:val="0060222B"/>
    <w:rsid w:val="006F3178"/>
    <w:rsid w:val="00735328"/>
    <w:rsid w:val="007A0E41"/>
    <w:rsid w:val="007F4D9B"/>
    <w:rsid w:val="00814BF5"/>
    <w:rsid w:val="00842673"/>
    <w:rsid w:val="008441F1"/>
    <w:rsid w:val="008772F4"/>
    <w:rsid w:val="00897ED4"/>
    <w:rsid w:val="008F42F2"/>
    <w:rsid w:val="00936A40"/>
    <w:rsid w:val="00A72D12"/>
    <w:rsid w:val="00BA3DE2"/>
    <w:rsid w:val="00BB1B22"/>
    <w:rsid w:val="00BE4625"/>
    <w:rsid w:val="00C33FE4"/>
    <w:rsid w:val="00C5340E"/>
    <w:rsid w:val="00D20BCC"/>
    <w:rsid w:val="00D828A2"/>
    <w:rsid w:val="00DD785F"/>
    <w:rsid w:val="00F04230"/>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0705D"/>
  <w15:docId w15:val="{12BAEF54-6555-449F-B4E7-45EF5656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61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Corson County Board of Equalization met April 12, 2005 at the Courthouse in McIntosh, SD</vt:lpstr>
    </vt:vector>
  </TitlesOfParts>
  <Company>thinkfree</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Corson County Board of Equalization met April 12, 2005 at the Courthouse in McIntosh, SD</dc:title>
  <dc:subject/>
  <dc:creator>Corson County</dc:creator>
  <cp:keywords/>
  <dc:description/>
  <cp:lastModifiedBy>Auditor</cp:lastModifiedBy>
  <cp:revision>4</cp:revision>
  <cp:lastPrinted>2021-04-13T13:11:00Z</cp:lastPrinted>
  <dcterms:created xsi:type="dcterms:W3CDTF">2022-04-19T21:40:00Z</dcterms:created>
  <dcterms:modified xsi:type="dcterms:W3CDTF">2022-04-19T22:54:00Z</dcterms:modified>
</cp:coreProperties>
</file>