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B1714" w14:textId="3D4BA524" w:rsidR="005A68D0"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733CB9">
        <w:rPr>
          <w:rFonts w:ascii="Arial" w:hAnsi="Arial" w:cs="Arial"/>
          <w:sz w:val="22"/>
          <w:szCs w:val="22"/>
        </w:rPr>
        <w:t xml:space="preserve">August </w:t>
      </w:r>
      <w:r w:rsidR="00167E86">
        <w:rPr>
          <w:rFonts w:ascii="Arial" w:hAnsi="Arial" w:cs="Arial"/>
          <w:sz w:val="22"/>
          <w:szCs w:val="22"/>
        </w:rPr>
        <w:t>3</w:t>
      </w:r>
      <w:r w:rsidR="00733CB9">
        <w:rPr>
          <w:rFonts w:ascii="Arial" w:hAnsi="Arial" w:cs="Arial"/>
          <w:sz w:val="22"/>
          <w:szCs w:val="22"/>
        </w:rPr>
        <w:t>, 20</w:t>
      </w:r>
      <w:r w:rsidR="00A52FE1">
        <w:rPr>
          <w:rFonts w:ascii="Arial" w:hAnsi="Arial" w:cs="Arial"/>
          <w:sz w:val="22"/>
          <w:szCs w:val="22"/>
        </w:rPr>
        <w:t>2</w:t>
      </w:r>
      <w:r w:rsidR="00167E86">
        <w:rPr>
          <w:rFonts w:ascii="Arial" w:hAnsi="Arial" w:cs="Arial"/>
          <w:sz w:val="22"/>
          <w:szCs w:val="22"/>
        </w:rPr>
        <w:t>1</w:t>
      </w:r>
      <w:r>
        <w:rPr>
          <w:rFonts w:ascii="Arial" w:hAnsi="Arial" w:cs="Arial"/>
          <w:sz w:val="22"/>
          <w:szCs w:val="22"/>
        </w:rPr>
        <w:t xml:space="preserve">.  Chairman </w:t>
      </w:r>
      <w:r w:rsidR="00232AA8">
        <w:rPr>
          <w:rFonts w:ascii="Arial" w:hAnsi="Arial" w:cs="Arial"/>
          <w:sz w:val="22"/>
          <w:szCs w:val="22"/>
        </w:rPr>
        <w:t>Stephen Keller</w:t>
      </w:r>
      <w:r w:rsidR="00A629CA">
        <w:rPr>
          <w:rFonts w:ascii="Arial" w:hAnsi="Arial" w:cs="Arial"/>
          <w:sz w:val="22"/>
          <w:szCs w:val="22"/>
        </w:rPr>
        <w:t xml:space="preserve"> </w:t>
      </w:r>
      <w:r>
        <w:rPr>
          <w:rFonts w:ascii="Arial" w:hAnsi="Arial" w:cs="Arial"/>
          <w:sz w:val="22"/>
          <w:szCs w:val="22"/>
        </w:rPr>
        <w:t>called the meeting to order at 9:</w:t>
      </w:r>
      <w:r w:rsidR="005A6CFF">
        <w:rPr>
          <w:rFonts w:ascii="Arial" w:hAnsi="Arial" w:cs="Arial"/>
          <w:sz w:val="22"/>
          <w:szCs w:val="22"/>
        </w:rPr>
        <w:t>0</w:t>
      </w:r>
      <w:r w:rsidR="00BB42A7">
        <w:rPr>
          <w:rFonts w:ascii="Arial" w:hAnsi="Arial" w:cs="Arial"/>
          <w:sz w:val="22"/>
          <w:szCs w:val="22"/>
        </w:rPr>
        <w:t>7</w:t>
      </w:r>
      <w:r>
        <w:rPr>
          <w:rFonts w:ascii="Arial" w:hAnsi="Arial" w:cs="Arial"/>
          <w:sz w:val="22"/>
          <w:szCs w:val="22"/>
        </w:rPr>
        <w:t xml:space="preserve"> a.m. with </w:t>
      </w:r>
      <w:r w:rsidR="00CE0992">
        <w:rPr>
          <w:rFonts w:ascii="Arial" w:hAnsi="Arial" w:cs="Arial"/>
          <w:sz w:val="22"/>
          <w:szCs w:val="22"/>
        </w:rPr>
        <w:t xml:space="preserve">Shawn </w:t>
      </w:r>
      <w:proofErr w:type="spellStart"/>
      <w:r w:rsidR="00D51824">
        <w:rPr>
          <w:rFonts w:ascii="Arial" w:hAnsi="Arial" w:cs="Arial"/>
          <w:sz w:val="22"/>
          <w:szCs w:val="22"/>
        </w:rPr>
        <w:t>Hinsz</w:t>
      </w:r>
      <w:proofErr w:type="spellEnd"/>
      <w:r w:rsidR="00D51824">
        <w:rPr>
          <w:rFonts w:ascii="Arial" w:hAnsi="Arial" w:cs="Arial"/>
          <w:sz w:val="22"/>
          <w:szCs w:val="22"/>
        </w:rPr>
        <w:t xml:space="preserve">, </w:t>
      </w:r>
      <w:r w:rsidR="007E4978">
        <w:rPr>
          <w:rFonts w:ascii="Arial" w:hAnsi="Arial" w:cs="Arial"/>
          <w:sz w:val="22"/>
          <w:szCs w:val="22"/>
        </w:rPr>
        <w:t xml:space="preserve">Jacob </w:t>
      </w:r>
      <w:proofErr w:type="spellStart"/>
      <w:r w:rsidR="007E4978">
        <w:rPr>
          <w:rFonts w:ascii="Arial" w:hAnsi="Arial" w:cs="Arial"/>
          <w:sz w:val="22"/>
          <w:szCs w:val="22"/>
        </w:rPr>
        <w:t>Nehl</w:t>
      </w:r>
      <w:proofErr w:type="spellEnd"/>
      <w:r w:rsidR="00D51824">
        <w:rPr>
          <w:rFonts w:ascii="Arial" w:hAnsi="Arial" w:cs="Arial"/>
          <w:sz w:val="22"/>
          <w:szCs w:val="22"/>
        </w:rPr>
        <w:t xml:space="preserve">, </w:t>
      </w:r>
      <w:r w:rsidR="00FD31E6">
        <w:rPr>
          <w:rFonts w:ascii="Arial" w:hAnsi="Arial" w:cs="Arial"/>
          <w:sz w:val="22"/>
          <w:szCs w:val="22"/>
        </w:rPr>
        <w:t>Lucas Sutherland</w:t>
      </w:r>
      <w:r w:rsidR="00D51824">
        <w:rPr>
          <w:rFonts w:ascii="Arial" w:hAnsi="Arial" w:cs="Arial"/>
          <w:sz w:val="22"/>
          <w:szCs w:val="22"/>
        </w:rPr>
        <w:t xml:space="preserve">, and </w:t>
      </w:r>
      <w:r w:rsidR="00232AA8">
        <w:rPr>
          <w:rFonts w:ascii="Arial" w:hAnsi="Arial" w:cs="Arial"/>
          <w:sz w:val="22"/>
          <w:szCs w:val="22"/>
        </w:rPr>
        <w:t>Darren Bauer</w:t>
      </w:r>
      <w:r w:rsidR="0031778E">
        <w:rPr>
          <w:rFonts w:ascii="Arial" w:hAnsi="Arial" w:cs="Arial"/>
          <w:sz w:val="22"/>
          <w:szCs w:val="22"/>
        </w:rPr>
        <w:t xml:space="preserve"> present.  </w:t>
      </w:r>
    </w:p>
    <w:p w14:paraId="453106C6" w14:textId="77777777" w:rsidR="005B70C2" w:rsidRDefault="005B70C2" w:rsidP="002007B7">
      <w:pPr>
        <w:rPr>
          <w:rFonts w:ascii="Arial" w:hAnsi="Arial" w:cs="Arial"/>
          <w:sz w:val="22"/>
          <w:u w:val="single"/>
        </w:rPr>
      </w:pPr>
    </w:p>
    <w:p w14:paraId="04DDAFBA" w14:textId="77777777" w:rsidR="002007B7" w:rsidRDefault="002007B7" w:rsidP="002007B7">
      <w:pPr>
        <w:rPr>
          <w:rFonts w:ascii="Arial" w:hAnsi="Arial" w:cs="Arial"/>
          <w:sz w:val="22"/>
          <w:u w:val="single"/>
        </w:rPr>
      </w:pPr>
      <w:r>
        <w:rPr>
          <w:rFonts w:ascii="Arial" w:hAnsi="Arial" w:cs="Arial"/>
          <w:sz w:val="22"/>
          <w:u w:val="single"/>
        </w:rPr>
        <w:t>Approve Minutes</w:t>
      </w:r>
    </w:p>
    <w:p w14:paraId="47AB2539" w14:textId="6EB988AF" w:rsidR="00272C4E" w:rsidRDefault="00477255" w:rsidP="004C6BBB">
      <w:pPr>
        <w:rPr>
          <w:rFonts w:ascii="Arial" w:hAnsi="Arial" w:cs="Arial"/>
          <w:sz w:val="22"/>
          <w:szCs w:val="22"/>
        </w:rPr>
      </w:pPr>
      <w:r>
        <w:rPr>
          <w:rFonts w:ascii="Arial" w:hAnsi="Arial" w:cs="Arial"/>
          <w:sz w:val="22"/>
          <w:szCs w:val="22"/>
        </w:rPr>
        <w:t>All voted in favor of a motion by</w:t>
      </w:r>
      <w:r w:rsidR="00A629CA">
        <w:rPr>
          <w:rFonts w:ascii="Arial" w:hAnsi="Arial" w:cs="Arial"/>
          <w:sz w:val="22"/>
          <w:szCs w:val="22"/>
        </w:rPr>
        <w:t xml:space="preserve"> </w:t>
      </w:r>
      <w:proofErr w:type="spellStart"/>
      <w:r w:rsidR="00BB42A7">
        <w:rPr>
          <w:rFonts w:ascii="Arial" w:hAnsi="Arial" w:cs="Arial"/>
          <w:sz w:val="22"/>
          <w:szCs w:val="22"/>
        </w:rPr>
        <w:t>Nehl</w:t>
      </w:r>
      <w:proofErr w:type="spellEnd"/>
      <w:r w:rsidR="004A12D2">
        <w:rPr>
          <w:rFonts w:ascii="Arial" w:hAnsi="Arial" w:cs="Arial"/>
          <w:sz w:val="22"/>
          <w:szCs w:val="22"/>
        </w:rPr>
        <w:t>,</w:t>
      </w:r>
      <w:r w:rsidR="002007B7">
        <w:rPr>
          <w:rFonts w:ascii="Arial" w:hAnsi="Arial" w:cs="Arial"/>
          <w:sz w:val="22"/>
          <w:szCs w:val="22"/>
        </w:rPr>
        <w:t xml:space="preserve"> seconded by </w:t>
      </w:r>
      <w:proofErr w:type="spellStart"/>
      <w:r w:rsidR="00BB42A7">
        <w:rPr>
          <w:rFonts w:ascii="Arial" w:hAnsi="Arial" w:cs="Arial"/>
          <w:sz w:val="22"/>
          <w:szCs w:val="22"/>
        </w:rPr>
        <w:t>Hinsz</w:t>
      </w:r>
      <w:proofErr w:type="spellEnd"/>
      <w:r w:rsidR="002007B7">
        <w:rPr>
          <w:rFonts w:ascii="Arial" w:hAnsi="Arial" w:cs="Arial"/>
          <w:sz w:val="22"/>
          <w:szCs w:val="22"/>
        </w:rPr>
        <w:t>, to approve the minutes of the</w:t>
      </w:r>
      <w:r w:rsidR="005A6CFF">
        <w:rPr>
          <w:rFonts w:ascii="Arial" w:hAnsi="Arial" w:cs="Arial"/>
          <w:sz w:val="22"/>
          <w:szCs w:val="22"/>
        </w:rPr>
        <w:t xml:space="preserve"> regular</w:t>
      </w:r>
      <w:r>
        <w:rPr>
          <w:rFonts w:ascii="Arial" w:hAnsi="Arial" w:cs="Arial"/>
          <w:sz w:val="22"/>
          <w:szCs w:val="22"/>
        </w:rPr>
        <w:t xml:space="preserve"> </w:t>
      </w:r>
      <w:r w:rsidR="005B70C2">
        <w:rPr>
          <w:rFonts w:ascii="Arial" w:hAnsi="Arial" w:cs="Arial"/>
          <w:sz w:val="22"/>
          <w:szCs w:val="22"/>
        </w:rPr>
        <w:t xml:space="preserve">July </w:t>
      </w:r>
      <w:r w:rsidR="00FD31E6">
        <w:rPr>
          <w:rFonts w:ascii="Arial" w:hAnsi="Arial" w:cs="Arial"/>
          <w:sz w:val="22"/>
          <w:szCs w:val="22"/>
        </w:rPr>
        <w:t>6</w:t>
      </w:r>
      <w:r w:rsidR="00733CB9">
        <w:rPr>
          <w:rFonts w:ascii="Arial" w:hAnsi="Arial" w:cs="Arial"/>
          <w:sz w:val="22"/>
          <w:szCs w:val="22"/>
        </w:rPr>
        <w:t>, 20</w:t>
      </w:r>
      <w:r w:rsidR="00A52FE1">
        <w:rPr>
          <w:rFonts w:ascii="Arial" w:hAnsi="Arial" w:cs="Arial"/>
          <w:sz w:val="22"/>
          <w:szCs w:val="22"/>
        </w:rPr>
        <w:t>2</w:t>
      </w:r>
      <w:r w:rsidR="00FD31E6">
        <w:rPr>
          <w:rFonts w:ascii="Arial" w:hAnsi="Arial" w:cs="Arial"/>
          <w:sz w:val="22"/>
          <w:szCs w:val="22"/>
        </w:rPr>
        <w:t>1</w:t>
      </w:r>
      <w:r w:rsidR="0031778E">
        <w:rPr>
          <w:rFonts w:ascii="Arial" w:hAnsi="Arial" w:cs="Arial"/>
          <w:sz w:val="22"/>
          <w:szCs w:val="22"/>
        </w:rPr>
        <w:t xml:space="preserve"> meeting.  </w:t>
      </w:r>
    </w:p>
    <w:p w14:paraId="0BBFCD75" w14:textId="77777777" w:rsidR="0031778E" w:rsidRPr="0031778E" w:rsidRDefault="0031778E" w:rsidP="0031778E">
      <w:pPr>
        <w:ind w:left="720"/>
        <w:rPr>
          <w:rFonts w:ascii="Arial" w:hAnsi="Arial" w:cs="Arial"/>
          <w:sz w:val="22"/>
          <w:szCs w:val="22"/>
        </w:rPr>
      </w:pPr>
    </w:p>
    <w:p w14:paraId="5839BB7F" w14:textId="77777777" w:rsidR="00733CB9" w:rsidRPr="00733CB9" w:rsidRDefault="00733CB9" w:rsidP="0060383E">
      <w:pPr>
        <w:rPr>
          <w:rFonts w:ascii="Arial" w:hAnsi="Arial" w:cs="Arial"/>
          <w:sz w:val="22"/>
          <w:szCs w:val="22"/>
          <w:u w:val="single"/>
        </w:rPr>
      </w:pPr>
      <w:r>
        <w:rPr>
          <w:rFonts w:ascii="Arial" w:hAnsi="Arial" w:cs="Arial"/>
          <w:sz w:val="22"/>
          <w:szCs w:val="22"/>
          <w:u w:val="single"/>
        </w:rPr>
        <w:t>Agenda</w:t>
      </w:r>
    </w:p>
    <w:p w14:paraId="39DAE79B" w14:textId="2BA6DCD9" w:rsidR="004F5B0A" w:rsidRDefault="0058028D" w:rsidP="0060383E">
      <w:pPr>
        <w:rPr>
          <w:rFonts w:ascii="Arial" w:hAnsi="Arial" w:cs="Arial"/>
          <w:sz w:val="22"/>
        </w:rPr>
      </w:pPr>
      <w:r>
        <w:rPr>
          <w:rFonts w:ascii="Arial" w:hAnsi="Arial" w:cs="Arial"/>
          <w:sz w:val="22"/>
        </w:rPr>
        <w:t xml:space="preserve">All voted in favor of a motion by </w:t>
      </w:r>
      <w:r w:rsidR="003F3D2D">
        <w:rPr>
          <w:rFonts w:ascii="Arial" w:hAnsi="Arial" w:cs="Arial"/>
          <w:sz w:val="22"/>
        </w:rPr>
        <w:t>Bauer</w:t>
      </w:r>
      <w:r w:rsidR="004F5B0A">
        <w:rPr>
          <w:rFonts w:ascii="Arial" w:hAnsi="Arial" w:cs="Arial"/>
          <w:sz w:val="22"/>
        </w:rPr>
        <w:t xml:space="preserve">, seconded by </w:t>
      </w:r>
      <w:r w:rsidR="00BB42A7">
        <w:rPr>
          <w:rFonts w:ascii="Arial" w:hAnsi="Arial" w:cs="Arial"/>
          <w:sz w:val="22"/>
        </w:rPr>
        <w:t>Sutherland</w:t>
      </w:r>
      <w:r w:rsidR="004F5B0A">
        <w:rPr>
          <w:rFonts w:ascii="Arial" w:hAnsi="Arial" w:cs="Arial"/>
          <w:sz w:val="22"/>
        </w:rPr>
        <w:t xml:space="preserve"> to approve the </w:t>
      </w:r>
      <w:r w:rsidR="00733CB9">
        <w:rPr>
          <w:rFonts w:ascii="Arial" w:hAnsi="Arial" w:cs="Arial"/>
          <w:sz w:val="22"/>
        </w:rPr>
        <w:t xml:space="preserve">agenda </w:t>
      </w:r>
      <w:r w:rsidR="00D51824">
        <w:rPr>
          <w:rFonts w:ascii="Arial" w:hAnsi="Arial" w:cs="Arial"/>
          <w:sz w:val="22"/>
        </w:rPr>
        <w:t xml:space="preserve">with the following additions:  </w:t>
      </w:r>
      <w:r w:rsidR="00BB42A7">
        <w:rPr>
          <w:rFonts w:ascii="Arial" w:hAnsi="Arial" w:cs="Arial"/>
          <w:sz w:val="22"/>
        </w:rPr>
        <w:t>Travel Authorization, Weed &amp; Pest Update, and 911 Board Update.</w:t>
      </w:r>
    </w:p>
    <w:p w14:paraId="2CE553E3" w14:textId="77777777" w:rsidR="008246F5" w:rsidRDefault="008246F5" w:rsidP="0060383E">
      <w:pPr>
        <w:rPr>
          <w:rFonts w:ascii="Arial" w:hAnsi="Arial" w:cs="Arial"/>
          <w:sz w:val="22"/>
        </w:rPr>
      </w:pPr>
    </w:p>
    <w:p w14:paraId="54C34F3B" w14:textId="75C01C08" w:rsidR="00745CB4" w:rsidRDefault="00745CB4" w:rsidP="0060383E">
      <w:pPr>
        <w:rPr>
          <w:rFonts w:ascii="Arial" w:hAnsi="Arial" w:cs="Arial"/>
          <w:sz w:val="22"/>
          <w:u w:val="single"/>
        </w:rPr>
      </w:pPr>
      <w:r>
        <w:rPr>
          <w:rFonts w:ascii="Arial" w:hAnsi="Arial" w:cs="Arial"/>
          <w:sz w:val="22"/>
          <w:u w:val="single"/>
        </w:rPr>
        <w:t>Highway Report</w:t>
      </w:r>
    </w:p>
    <w:p w14:paraId="36140C70" w14:textId="6AD324FD" w:rsidR="002465C3" w:rsidRDefault="00FB0570" w:rsidP="0060383E">
      <w:pPr>
        <w:rPr>
          <w:rFonts w:ascii="Arial" w:hAnsi="Arial" w:cs="Arial"/>
          <w:sz w:val="22"/>
        </w:rPr>
      </w:pPr>
      <w:r>
        <w:rPr>
          <w:rFonts w:ascii="Arial" w:hAnsi="Arial" w:cs="Arial"/>
          <w:sz w:val="22"/>
        </w:rPr>
        <w:t>Highway Superintendent B</w:t>
      </w:r>
      <w:r w:rsidR="0031778E">
        <w:rPr>
          <w:rFonts w:ascii="Arial" w:hAnsi="Arial" w:cs="Arial"/>
          <w:sz w:val="22"/>
        </w:rPr>
        <w:t>enny Joe</w:t>
      </w:r>
      <w:r>
        <w:rPr>
          <w:rFonts w:ascii="Arial" w:hAnsi="Arial" w:cs="Arial"/>
          <w:sz w:val="22"/>
        </w:rPr>
        <w:t xml:space="preserve"> Schell </w:t>
      </w:r>
      <w:r w:rsidR="003F3E50">
        <w:rPr>
          <w:rFonts w:ascii="Arial" w:hAnsi="Arial" w:cs="Arial"/>
          <w:sz w:val="22"/>
        </w:rPr>
        <w:t>discussed</w:t>
      </w:r>
      <w:r>
        <w:rPr>
          <w:rFonts w:ascii="Arial" w:hAnsi="Arial" w:cs="Arial"/>
          <w:sz w:val="22"/>
        </w:rPr>
        <w:t xml:space="preserve"> </w:t>
      </w:r>
      <w:r w:rsidR="00477BF9">
        <w:rPr>
          <w:rFonts w:ascii="Arial" w:hAnsi="Arial" w:cs="Arial"/>
          <w:sz w:val="22"/>
        </w:rPr>
        <w:t xml:space="preserve">road conditions, </w:t>
      </w:r>
      <w:r w:rsidR="00BB42A7">
        <w:rPr>
          <w:rFonts w:ascii="Arial" w:hAnsi="Arial" w:cs="Arial"/>
          <w:sz w:val="22"/>
        </w:rPr>
        <w:t>mowing</w:t>
      </w:r>
      <w:r w:rsidR="008246F5">
        <w:rPr>
          <w:rFonts w:ascii="Arial" w:hAnsi="Arial" w:cs="Arial"/>
          <w:sz w:val="22"/>
        </w:rPr>
        <w:t>,</w:t>
      </w:r>
      <w:r w:rsidR="009152D7">
        <w:rPr>
          <w:rFonts w:ascii="Arial" w:hAnsi="Arial" w:cs="Arial"/>
          <w:sz w:val="22"/>
        </w:rPr>
        <w:t xml:space="preserve"> </w:t>
      </w:r>
      <w:r w:rsidR="0031778E">
        <w:rPr>
          <w:rFonts w:ascii="Arial" w:hAnsi="Arial" w:cs="Arial"/>
          <w:sz w:val="22"/>
        </w:rPr>
        <w:t xml:space="preserve">and </w:t>
      </w:r>
      <w:r w:rsidR="002465C3">
        <w:rPr>
          <w:rFonts w:ascii="Arial" w:hAnsi="Arial" w:cs="Arial"/>
          <w:sz w:val="22"/>
        </w:rPr>
        <w:t>gravel crushing.  No action taken.</w:t>
      </w:r>
    </w:p>
    <w:p w14:paraId="465C2EF9" w14:textId="5982E158" w:rsidR="00F238CC" w:rsidRDefault="00F238CC" w:rsidP="0060383E">
      <w:pPr>
        <w:rPr>
          <w:rFonts w:ascii="Arial" w:hAnsi="Arial" w:cs="Arial"/>
          <w:sz w:val="22"/>
        </w:rPr>
      </w:pPr>
    </w:p>
    <w:p w14:paraId="0D0BD379" w14:textId="5478A7F8" w:rsidR="00F238CC" w:rsidRDefault="00F238CC" w:rsidP="0060383E">
      <w:pPr>
        <w:rPr>
          <w:rFonts w:ascii="Arial" w:hAnsi="Arial" w:cs="Arial"/>
          <w:sz w:val="22"/>
        </w:rPr>
      </w:pPr>
      <w:r>
        <w:rPr>
          <w:rFonts w:ascii="Arial" w:hAnsi="Arial" w:cs="Arial"/>
          <w:sz w:val="22"/>
        </w:rPr>
        <w:t xml:space="preserve">Discussion was held on purchasing </w:t>
      </w:r>
      <w:r w:rsidR="00BB42A7">
        <w:rPr>
          <w:rFonts w:ascii="Arial" w:hAnsi="Arial" w:cs="Arial"/>
          <w:sz w:val="22"/>
        </w:rPr>
        <w:t>millings from the State at $10 per ton</w:t>
      </w:r>
      <w:r>
        <w:rPr>
          <w:rFonts w:ascii="Arial" w:hAnsi="Arial" w:cs="Arial"/>
          <w:sz w:val="22"/>
        </w:rPr>
        <w:t xml:space="preserve">.  Following discussion, all voted in favor of a motion by </w:t>
      </w:r>
      <w:proofErr w:type="spellStart"/>
      <w:r w:rsidR="00BB42A7">
        <w:rPr>
          <w:rFonts w:ascii="Arial" w:hAnsi="Arial" w:cs="Arial"/>
          <w:sz w:val="22"/>
        </w:rPr>
        <w:t>Hinsz</w:t>
      </w:r>
      <w:proofErr w:type="spellEnd"/>
      <w:r>
        <w:rPr>
          <w:rFonts w:ascii="Arial" w:hAnsi="Arial" w:cs="Arial"/>
          <w:sz w:val="22"/>
        </w:rPr>
        <w:t xml:space="preserve">, seconded by </w:t>
      </w:r>
      <w:r w:rsidR="00BB42A7">
        <w:rPr>
          <w:rFonts w:ascii="Arial" w:hAnsi="Arial" w:cs="Arial"/>
          <w:sz w:val="22"/>
        </w:rPr>
        <w:t>Bauer</w:t>
      </w:r>
      <w:r>
        <w:rPr>
          <w:rFonts w:ascii="Arial" w:hAnsi="Arial" w:cs="Arial"/>
          <w:sz w:val="22"/>
        </w:rPr>
        <w:t xml:space="preserve"> authorizing Superintendent Schell to purchase </w:t>
      </w:r>
      <w:r w:rsidR="00BB42A7">
        <w:rPr>
          <w:rFonts w:ascii="Arial" w:hAnsi="Arial" w:cs="Arial"/>
          <w:sz w:val="22"/>
        </w:rPr>
        <w:t>millings from the State at $10 per ton</w:t>
      </w:r>
      <w:r>
        <w:rPr>
          <w:rFonts w:ascii="Arial" w:hAnsi="Arial" w:cs="Arial"/>
          <w:sz w:val="22"/>
        </w:rPr>
        <w:t>.</w:t>
      </w:r>
    </w:p>
    <w:p w14:paraId="43DCF034" w14:textId="0DF7DACD" w:rsidR="002465C3" w:rsidRDefault="002465C3" w:rsidP="0060383E">
      <w:pPr>
        <w:rPr>
          <w:rFonts w:ascii="Arial" w:hAnsi="Arial" w:cs="Arial"/>
          <w:sz w:val="22"/>
        </w:rPr>
      </w:pPr>
    </w:p>
    <w:p w14:paraId="7891B120" w14:textId="2D07F3B5" w:rsidR="002465C3" w:rsidRDefault="00BB42A7" w:rsidP="0060383E">
      <w:pPr>
        <w:rPr>
          <w:rFonts w:ascii="Arial" w:hAnsi="Arial" w:cs="Arial"/>
          <w:sz w:val="22"/>
          <w:u w:val="single"/>
        </w:rPr>
      </w:pPr>
      <w:r>
        <w:rPr>
          <w:rFonts w:ascii="Arial" w:hAnsi="Arial" w:cs="Arial"/>
          <w:sz w:val="22"/>
          <w:u w:val="single"/>
        </w:rPr>
        <w:t xml:space="preserve">Highway Infrastructure Program Fund </w:t>
      </w:r>
    </w:p>
    <w:p w14:paraId="5E1A32F9" w14:textId="48CCA57F" w:rsidR="002465C3" w:rsidRDefault="00BB42A7" w:rsidP="0060383E">
      <w:pPr>
        <w:rPr>
          <w:rFonts w:ascii="Arial" w:hAnsi="Arial" w:cs="Arial"/>
          <w:sz w:val="22"/>
        </w:rPr>
      </w:pPr>
      <w:r>
        <w:rPr>
          <w:rFonts w:ascii="Arial" w:hAnsi="Arial" w:cs="Arial"/>
          <w:sz w:val="22"/>
        </w:rPr>
        <w:t xml:space="preserve">Superintendent Schell presented an amendment for the 2019 Highway Infrastructure Program Fund Allocation.  Following discussion, all voted in favor of a motion by </w:t>
      </w:r>
      <w:proofErr w:type="spellStart"/>
      <w:r>
        <w:rPr>
          <w:rFonts w:ascii="Arial" w:hAnsi="Arial" w:cs="Arial"/>
          <w:sz w:val="22"/>
        </w:rPr>
        <w:t>Hinsz</w:t>
      </w:r>
      <w:proofErr w:type="spellEnd"/>
      <w:r>
        <w:rPr>
          <w:rFonts w:ascii="Arial" w:hAnsi="Arial" w:cs="Arial"/>
          <w:sz w:val="22"/>
        </w:rPr>
        <w:t xml:space="preserve">, seconded by </w:t>
      </w:r>
      <w:proofErr w:type="spellStart"/>
      <w:r>
        <w:rPr>
          <w:rFonts w:ascii="Arial" w:hAnsi="Arial" w:cs="Arial"/>
          <w:sz w:val="22"/>
        </w:rPr>
        <w:t>Nehl</w:t>
      </w:r>
      <w:proofErr w:type="spellEnd"/>
      <w:r>
        <w:rPr>
          <w:rFonts w:ascii="Arial" w:hAnsi="Arial" w:cs="Arial"/>
          <w:sz w:val="22"/>
        </w:rPr>
        <w:t xml:space="preserve"> authorizing Chairman Keller to sign the 2019 Highway Infrastructure Program Fund Allocation Amendment.</w:t>
      </w:r>
    </w:p>
    <w:p w14:paraId="62668BDE" w14:textId="1310A8A8" w:rsidR="00165616" w:rsidRDefault="00165616" w:rsidP="0060383E">
      <w:pPr>
        <w:rPr>
          <w:rFonts w:ascii="Arial" w:hAnsi="Arial" w:cs="Arial"/>
          <w:sz w:val="22"/>
        </w:rPr>
      </w:pPr>
    </w:p>
    <w:p w14:paraId="0122E2D1" w14:textId="0DCCBA9B" w:rsidR="00165616" w:rsidRDefault="00BB42A7" w:rsidP="0060383E">
      <w:pPr>
        <w:rPr>
          <w:rFonts w:ascii="Arial" w:hAnsi="Arial" w:cs="Arial"/>
          <w:sz w:val="22"/>
          <w:u w:val="single"/>
        </w:rPr>
      </w:pPr>
      <w:r>
        <w:rPr>
          <w:rFonts w:ascii="Arial" w:hAnsi="Arial" w:cs="Arial"/>
          <w:sz w:val="22"/>
          <w:u w:val="single"/>
        </w:rPr>
        <w:t>Surplus Property</w:t>
      </w:r>
    </w:p>
    <w:p w14:paraId="4D04A192" w14:textId="285ECA83" w:rsidR="004300F8" w:rsidRDefault="00BB42A7" w:rsidP="0060383E">
      <w:pPr>
        <w:rPr>
          <w:rFonts w:ascii="Arial" w:hAnsi="Arial" w:cs="Arial"/>
          <w:sz w:val="22"/>
        </w:rPr>
      </w:pPr>
      <w:r>
        <w:rPr>
          <w:rFonts w:ascii="Arial" w:hAnsi="Arial" w:cs="Arial"/>
          <w:sz w:val="22"/>
        </w:rPr>
        <w:t xml:space="preserve">All voted in favor of a motion by Bauer, seconded by Sutherland to declare the following items surplus:  1979 Allis Chalmers Fork Lift, 2- 10 foot Tiger Batwing Mowers with 540 PTO, 2- 500 gallon Fuel Tanks with electric pumps, and 2012 Chevy Tahoe.  All items will be sold at public auction on October </w:t>
      </w:r>
      <w:r w:rsidR="00D51A88">
        <w:rPr>
          <w:rFonts w:ascii="Arial" w:hAnsi="Arial" w:cs="Arial"/>
          <w:sz w:val="22"/>
        </w:rPr>
        <w:t xml:space="preserve">5, 2021 at 1:00 p.m. MT. </w:t>
      </w:r>
    </w:p>
    <w:p w14:paraId="578BD017" w14:textId="29BAEDA8" w:rsidR="00D51A88" w:rsidRDefault="00D51A88" w:rsidP="0060383E">
      <w:pPr>
        <w:rPr>
          <w:rFonts w:ascii="Arial" w:hAnsi="Arial" w:cs="Arial"/>
          <w:sz w:val="22"/>
        </w:rPr>
      </w:pPr>
    </w:p>
    <w:p w14:paraId="033BFDB5" w14:textId="2B3D75CE" w:rsidR="00D51A88" w:rsidRDefault="00D51A88" w:rsidP="0060383E">
      <w:pPr>
        <w:rPr>
          <w:rFonts w:ascii="Arial" w:hAnsi="Arial" w:cs="Arial"/>
          <w:sz w:val="22"/>
        </w:rPr>
      </w:pPr>
      <w:r>
        <w:rPr>
          <w:rFonts w:ascii="Arial" w:hAnsi="Arial" w:cs="Arial"/>
          <w:sz w:val="22"/>
        </w:rPr>
        <w:t>All voted in favor of motion by Bauer, seconded by Sutherland to declare surplus with no value the following items:  Gateway Computer with monitor, HP Elite Desk 800 G1 Computer, 3- APC Surge Protector Battery Backups, and 2 HP 8100 Elite Computers with monitors.  These items will be disposed of accordingly.</w:t>
      </w:r>
    </w:p>
    <w:p w14:paraId="57095E1F" w14:textId="1D6CB297" w:rsidR="00EC35C1" w:rsidRDefault="00EC35C1" w:rsidP="0060383E">
      <w:pPr>
        <w:rPr>
          <w:rFonts w:ascii="Arial" w:hAnsi="Arial" w:cs="Arial"/>
          <w:sz w:val="22"/>
        </w:rPr>
      </w:pPr>
    </w:p>
    <w:p w14:paraId="6E0C10D6" w14:textId="63B27A0F" w:rsidR="00EC35C1" w:rsidRDefault="00187FB2" w:rsidP="0060383E">
      <w:pPr>
        <w:rPr>
          <w:rFonts w:ascii="Arial" w:hAnsi="Arial" w:cs="Arial"/>
          <w:sz w:val="22"/>
          <w:u w:val="single"/>
        </w:rPr>
      </w:pPr>
      <w:r>
        <w:rPr>
          <w:rFonts w:ascii="Arial" w:hAnsi="Arial" w:cs="Arial"/>
          <w:sz w:val="22"/>
          <w:u w:val="single"/>
        </w:rPr>
        <w:t>Coroner</w:t>
      </w:r>
    </w:p>
    <w:p w14:paraId="339900E4" w14:textId="23BD173A" w:rsidR="00EC35C1" w:rsidRDefault="00187FB2" w:rsidP="0060383E">
      <w:pPr>
        <w:rPr>
          <w:rFonts w:ascii="Arial" w:hAnsi="Arial" w:cs="Arial"/>
          <w:sz w:val="22"/>
        </w:rPr>
      </w:pPr>
      <w:r>
        <w:rPr>
          <w:rFonts w:ascii="Arial" w:hAnsi="Arial" w:cs="Arial"/>
          <w:sz w:val="22"/>
        </w:rPr>
        <w:t>Newly appointed Coroner Jasper Iron Cloud sign</w:t>
      </w:r>
      <w:r w:rsidR="00E52E16">
        <w:rPr>
          <w:rFonts w:ascii="Arial" w:hAnsi="Arial" w:cs="Arial"/>
          <w:sz w:val="22"/>
        </w:rPr>
        <w:t>ed the</w:t>
      </w:r>
      <w:r>
        <w:rPr>
          <w:rFonts w:ascii="Arial" w:hAnsi="Arial" w:cs="Arial"/>
          <w:sz w:val="22"/>
        </w:rPr>
        <w:t xml:space="preserve"> Oath of Office and informed the commission he would like to appoint Douglas Wilkinson as Deputy Coroner.  All voted in favor of a motion by Bauer, seconded by </w:t>
      </w:r>
      <w:proofErr w:type="spellStart"/>
      <w:r>
        <w:rPr>
          <w:rFonts w:ascii="Arial" w:hAnsi="Arial" w:cs="Arial"/>
          <w:sz w:val="22"/>
        </w:rPr>
        <w:t>Nehl</w:t>
      </w:r>
      <w:proofErr w:type="spellEnd"/>
      <w:r>
        <w:rPr>
          <w:rFonts w:ascii="Arial" w:hAnsi="Arial" w:cs="Arial"/>
          <w:sz w:val="22"/>
        </w:rPr>
        <w:t xml:space="preserve"> to appoint Douglas Wilkinson as Deputy Coroner.  </w:t>
      </w:r>
      <w:r w:rsidR="00E52E16">
        <w:rPr>
          <w:rFonts w:ascii="Arial" w:hAnsi="Arial" w:cs="Arial"/>
          <w:sz w:val="22"/>
        </w:rPr>
        <w:t xml:space="preserve">Following his appointment as Deputy Coroner, Douglas </w:t>
      </w:r>
      <w:proofErr w:type="spellStart"/>
      <w:r w:rsidR="00E52E16">
        <w:rPr>
          <w:rFonts w:ascii="Arial" w:hAnsi="Arial" w:cs="Arial"/>
          <w:sz w:val="22"/>
        </w:rPr>
        <w:t>Willkinson</w:t>
      </w:r>
      <w:proofErr w:type="spellEnd"/>
      <w:r w:rsidR="00E52E16">
        <w:rPr>
          <w:rFonts w:ascii="Arial" w:hAnsi="Arial" w:cs="Arial"/>
          <w:sz w:val="22"/>
        </w:rPr>
        <w:t xml:space="preserve"> signed the Oath of Office</w:t>
      </w:r>
      <w:r>
        <w:rPr>
          <w:rFonts w:ascii="Arial" w:hAnsi="Arial" w:cs="Arial"/>
          <w:sz w:val="22"/>
        </w:rPr>
        <w:t>.</w:t>
      </w:r>
    </w:p>
    <w:p w14:paraId="30B9AB42" w14:textId="5DEBD8FE" w:rsidR="00095AB2" w:rsidRDefault="00095AB2" w:rsidP="0060383E">
      <w:pPr>
        <w:rPr>
          <w:rFonts w:ascii="Arial" w:hAnsi="Arial" w:cs="Arial"/>
          <w:sz w:val="22"/>
        </w:rPr>
      </w:pPr>
    </w:p>
    <w:p w14:paraId="3BF07632" w14:textId="75C4BAB7" w:rsidR="00095AB2" w:rsidRDefault="00251B45" w:rsidP="0060383E">
      <w:pPr>
        <w:rPr>
          <w:rFonts w:ascii="Arial" w:hAnsi="Arial" w:cs="Arial"/>
          <w:sz w:val="22"/>
          <w:u w:val="single"/>
        </w:rPr>
      </w:pPr>
      <w:r>
        <w:rPr>
          <w:rFonts w:ascii="Arial" w:hAnsi="Arial" w:cs="Arial"/>
          <w:sz w:val="22"/>
          <w:u w:val="single"/>
        </w:rPr>
        <w:t>Morristown Fire Department</w:t>
      </w:r>
    </w:p>
    <w:p w14:paraId="52B661E8" w14:textId="2E927ED0" w:rsidR="00D5717C" w:rsidRDefault="00251B45" w:rsidP="005B1999">
      <w:pPr>
        <w:rPr>
          <w:rFonts w:ascii="Arial" w:hAnsi="Arial" w:cs="Arial"/>
          <w:sz w:val="22"/>
        </w:rPr>
      </w:pPr>
      <w:r>
        <w:rPr>
          <w:rFonts w:ascii="Arial" w:hAnsi="Arial" w:cs="Arial"/>
          <w:sz w:val="22"/>
        </w:rPr>
        <w:t>Devin O’Donnell, Morristown Fire Department; Mike Barnes, Grand River Fire Department; Mike Buechler, Lois Buechler, and McKenzie Buechler representing McLaughlin Fire Department</w:t>
      </w:r>
      <w:r w:rsidR="006F389D">
        <w:rPr>
          <w:rFonts w:ascii="Arial" w:hAnsi="Arial" w:cs="Arial"/>
          <w:sz w:val="22"/>
        </w:rPr>
        <w:t>; Gary Bubbers, McIntosh Fire Department; and Brady Bickel, Trail City Fire Department were present to discuss budgeting issues that the local volunteer fire departments are dealing with.  The commission will take all the information presented into consideration when finalizing the 2022 Budget Allocations.</w:t>
      </w:r>
    </w:p>
    <w:p w14:paraId="4517BB38" w14:textId="77777777" w:rsidR="006F389D" w:rsidRDefault="006F389D" w:rsidP="005B1999">
      <w:pPr>
        <w:rPr>
          <w:rFonts w:ascii="Arial" w:hAnsi="Arial" w:cs="Arial"/>
          <w:sz w:val="22"/>
          <w:szCs w:val="22"/>
        </w:rPr>
      </w:pPr>
    </w:p>
    <w:p w14:paraId="307285EF" w14:textId="3488EF60" w:rsidR="000D4C41" w:rsidRDefault="000D4C41" w:rsidP="005B1999">
      <w:pPr>
        <w:rPr>
          <w:rFonts w:ascii="Arial" w:hAnsi="Arial" w:cs="Arial"/>
          <w:sz w:val="22"/>
          <w:szCs w:val="22"/>
          <w:u w:val="single"/>
        </w:rPr>
      </w:pPr>
      <w:r>
        <w:rPr>
          <w:rFonts w:ascii="Arial" w:hAnsi="Arial" w:cs="Arial"/>
          <w:sz w:val="22"/>
          <w:szCs w:val="22"/>
          <w:u w:val="single"/>
        </w:rPr>
        <w:t>Sheriff’s Office</w:t>
      </w:r>
    </w:p>
    <w:p w14:paraId="79F76D82" w14:textId="75CDCE57" w:rsidR="00672A57" w:rsidRPr="00672A57" w:rsidRDefault="000D4C41" w:rsidP="005B1999">
      <w:pPr>
        <w:rPr>
          <w:rFonts w:ascii="Arial" w:hAnsi="Arial" w:cs="Arial"/>
          <w:sz w:val="22"/>
          <w:szCs w:val="22"/>
        </w:rPr>
      </w:pPr>
      <w:r>
        <w:rPr>
          <w:rFonts w:ascii="Arial" w:hAnsi="Arial" w:cs="Arial"/>
          <w:sz w:val="22"/>
          <w:szCs w:val="22"/>
        </w:rPr>
        <w:t xml:space="preserve">Sheriff Alan Dale introduced the new Deputy Sheriff Timothy </w:t>
      </w:r>
      <w:r w:rsidR="00672A57">
        <w:rPr>
          <w:rFonts w:ascii="Arial" w:hAnsi="Arial" w:cs="Arial"/>
          <w:sz w:val="22"/>
          <w:szCs w:val="22"/>
        </w:rPr>
        <w:t>McCartney.  Following discussion, all voted in favor of a motion by Sutherland, seconded by Bauer to hire Timothy McCartney as Deputy Sheriff at an annual salary of $38,000 with a six month probation period.</w:t>
      </w:r>
    </w:p>
    <w:p w14:paraId="5462D612" w14:textId="6EBB50BF" w:rsidR="00E70C09" w:rsidRDefault="00E70C09" w:rsidP="005B1999">
      <w:pPr>
        <w:rPr>
          <w:rFonts w:ascii="Arial" w:hAnsi="Arial" w:cs="Arial"/>
          <w:sz w:val="22"/>
          <w:szCs w:val="22"/>
        </w:rPr>
      </w:pPr>
    </w:p>
    <w:p w14:paraId="0D8BB8D2" w14:textId="77777777" w:rsidR="00E70C09" w:rsidRDefault="00E70C09" w:rsidP="00E70C09">
      <w:pPr>
        <w:rPr>
          <w:rFonts w:ascii="Arial" w:hAnsi="Arial" w:cs="Arial"/>
          <w:sz w:val="22"/>
          <w:szCs w:val="22"/>
          <w:u w:val="single"/>
        </w:rPr>
      </w:pPr>
      <w:r>
        <w:rPr>
          <w:rFonts w:ascii="Arial" w:hAnsi="Arial" w:cs="Arial"/>
          <w:sz w:val="22"/>
          <w:szCs w:val="22"/>
          <w:u w:val="single"/>
        </w:rPr>
        <w:t>Special Event Alcohol License</w:t>
      </w:r>
    </w:p>
    <w:p w14:paraId="443DF89A" w14:textId="21E5F91A" w:rsidR="00E70C09" w:rsidRDefault="00E70C09" w:rsidP="00E70C09">
      <w:pPr>
        <w:rPr>
          <w:rFonts w:ascii="Arial" w:hAnsi="Arial" w:cs="Arial"/>
          <w:sz w:val="22"/>
          <w:szCs w:val="22"/>
        </w:rPr>
      </w:pPr>
      <w:r>
        <w:rPr>
          <w:rFonts w:ascii="Arial" w:hAnsi="Arial" w:cs="Arial"/>
          <w:sz w:val="22"/>
          <w:szCs w:val="22"/>
        </w:rPr>
        <w:t xml:space="preserve">Following discussion, </w:t>
      </w:r>
      <w:r w:rsidR="00672A57">
        <w:rPr>
          <w:rFonts w:ascii="Arial" w:hAnsi="Arial" w:cs="Arial"/>
          <w:sz w:val="22"/>
          <w:szCs w:val="22"/>
        </w:rPr>
        <w:t>majority</w:t>
      </w:r>
      <w:r>
        <w:rPr>
          <w:rFonts w:ascii="Arial" w:hAnsi="Arial" w:cs="Arial"/>
          <w:sz w:val="22"/>
          <w:szCs w:val="22"/>
        </w:rPr>
        <w:t xml:space="preserve"> voted in favor of a motion by </w:t>
      </w:r>
      <w:proofErr w:type="spellStart"/>
      <w:r w:rsidR="00672A57">
        <w:rPr>
          <w:rFonts w:ascii="Arial" w:hAnsi="Arial" w:cs="Arial"/>
          <w:sz w:val="22"/>
          <w:szCs w:val="22"/>
        </w:rPr>
        <w:t>Nehl</w:t>
      </w:r>
      <w:proofErr w:type="spellEnd"/>
      <w:r>
        <w:rPr>
          <w:rFonts w:ascii="Arial" w:hAnsi="Arial" w:cs="Arial"/>
          <w:sz w:val="22"/>
          <w:szCs w:val="22"/>
        </w:rPr>
        <w:t xml:space="preserve">, seconded by </w:t>
      </w:r>
      <w:proofErr w:type="spellStart"/>
      <w:r w:rsidR="00672A57">
        <w:rPr>
          <w:rFonts w:ascii="Arial" w:hAnsi="Arial" w:cs="Arial"/>
          <w:sz w:val="22"/>
          <w:szCs w:val="22"/>
        </w:rPr>
        <w:t>Hinsz</w:t>
      </w:r>
      <w:proofErr w:type="spellEnd"/>
      <w:r>
        <w:rPr>
          <w:rFonts w:ascii="Arial" w:hAnsi="Arial" w:cs="Arial"/>
          <w:sz w:val="22"/>
          <w:szCs w:val="22"/>
        </w:rPr>
        <w:t xml:space="preserve"> to approve the following Special Event Sale of Alcoholic Beverages License:</w:t>
      </w:r>
    </w:p>
    <w:p w14:paraId="1876FB26" w14:textId="15D6ED82" w:rsidR="00E70C09" w:rsidRPr="009D4A3E" w:rsidRDefault="00E70C09" w:rsidP="00E70C09">
      <w:pPr>
        <w:rPr>
          <w:rFonts w:ascii="Arial" w:hAnsi="Arial" w:cs="Arial"/>
          <w:sz w:val="20"/>
          <w:szCs w:val="20"/>
        </w:rPr>
      </w:pPr>
      <w:r>
        <w:rPr>
          <w:rFonts w:ascii="Arial" w:hAnsi="Arial" w:cs="Arial"/>
          <w:sz w:val="22"/>
          <w:szCs w:val="22"/>
        </w:rPr>
        <w:tab/>
      </w:r>
      <w:r w:rsidR="00672A57">
        <w:rPr>
          <w:rFonts w:ascii="Arial" w:hAnsi="Arial" w:cs="Arial"/>
          <w:sz w:val="20"/>
          <w:szCs w:val="20"/>
        </w:rPr>
        <w:t>Trail City Fire Department</w:t>
      </w:r>
    </w:p>
    <w:p w14:paraId="278D940F" w14:textId="2BC19967" w:rsidR="00E70C09" w:rsidRPr="009D4A3E" w:rsidRDefault="00E70C09" w:rsidP="00E70C09">
      <w:pPr>
        <w:rPr>
          <w:rFonts w:ascii="Arial" w:hAnsi="Arial" w:cs="Arial"/>
          <w:sz w:val="20"/>
          <w:szCs w:val="20"/>
        </w:rPr>
      </w:pPr>
      <w:r w:rsidRPr="009D4A3E">
        <w:rPr>
          <w:rFonts w:ascii="Arial" w:hAnsi="Arial" w:cs="Arial"/>
          <w:sz w:val="20"/>
          <w:szCs w:val="20"/>
        </w:rPr>
        <w:tab/>
      </w:r>
      <w:r w:rsidR="00672A57">
        <w:rPr>
          <w:rFonts w:ascii="Arial" w:hAnsi="Arial" w:cs="Arial"/>
          <w:sz w:val="20"/>
          <w:szCs w:val="20"/>
        </w:rPr>
        <w:t>Special Event Fundraiser at Trail City Fire Hall</w:t>
      </w:r>
    </w:p>
    <w:p w14:paraId="7D75C036" w14:textId="77777777" w:rsidR="00E70C09" w:rsidRPr="009D4A3E" w:rsidRDefault="00E70C09" w:rsidP="00E70C09">
      <w:pPr>
        <w:rPr>
          <w:rFonts w:ascii="Arial" w:hAnsi="Arial" w:cs="Arial"/>
          <w:sz w:val="20"/>
          <w:szCs w:val="20"/>
        </w:rPr>
      </w:pPr>
      <w:r w:rsidRPr="009D4A3E">
        <w:rPr>
          <w:rFonts w:ascii="Arial" w:hAnsi="Arial" w:cs="Arial"/>
          <w:sz w:val="20"/>
          <w:szCs w:val="20"/>
        </w:rPr>
        <w:tab/>
        <w:t xml:space="preserve">Special </w:t>
      </w:r>
      <w:r>
        <w:rPr>
          <w:rFonts w:ascii="Arial" w:hAnsi="Arial" w:cs="Arial"/>
          <w:sz w:val="20"/>
          <w:szCs w:val="20"/>
        </w:rPr>
        <w:t>two-</w:t>
      </w:r>
      <w:r w:rsidRPr="009D4A3E">
        <w:rPr>
          <w:rFonts w:ascii="Arial" w:hAnsi="Arial" w:cs="Arial"/>
          <w:sz w:val="20"/>
          <w:szCs w:val="20"/>
        </w:rPr>
        <w:t>day Alcoholic Beverage License</w:t>
      </w:r>
    </w:p>
    <w:p w14:paraId="56645AC3" w14:textId="714E1D84" w:rsidR="00235A52" w:rsidRDefault="00E70C09" w:rsidP="00E70C09">
      <w:pPr>
        <w:rPr>
          <w:rFonts w:ascii="Arial" w:hAnsi="Arial" w:cs="Arial"/>
          <w:sz w:val="20"/>
          <w:szCs w:val="20"/>
        </w:rPr>
      </w:pPr>
      <w:r w:rsidRPr="009D4A3E">
        <w:rPr>
          <w:rFonts w:ascii="Arial" w:hAnsi="Arial" w:cs="Arial"/>
          <w:sz w:val="20"/>
          <w:szCs w:val="20"/>
        </w:rPr>
        <w:tab/>
        <w:t xml:space="preserve">August </w:t>
      </w:r>
      <w:r w:rsidR="00672A57">
        <w:rPr>
          <w:rFonts w:ascii="Arial" w:hAnsi="Arial" w:cs="Arial"/>
          <w:sz w:val="20"/>
          <w:szCs w:val="20"/>
        </w:rPr>
        <w:t>27</w:t>
      </w:r>
      <w:r w:rsidRPr="004B4DD1">
        <w:rPr>
          <w:rFonts w:ascii="Arial" w:hAnsi="Arial" w:cs="Arial"/>
          <w:sz w:val="20"/>
          <w:szCs w:val="20"/>
          <w:vertAlign w:val="superscript"/>
        </w:rPr>
        <w:t>th</w:t>
      </w:r>
      <w:r>
        <w:rPr>
          <w:rFonts w:ascii="Arial" w:hAnsi="Arial" w:cs="Arial"/>
          <w:sz w:val="20"/>
          <w:szCs w:val="20"/>
        </w:rPr>
        <w:t xml:space="preserve"> &amp; </w:t>
      </w:r>
      <w:r w:rsidR="00672A57">
        <w:rPr>
          <w:rFonts w:ascii="Arial" w:hAnsi="Arial" w:cs="Arial"/>
          <w:sz w:val="20"/>
          <w:szCs w:val="20"/>
        </w:rPr>
        <w:t>28</w:t>
      </w:r>
      <w:r w:rsidRPr="004B4DD1">
        <w:rPr>
          <w:rFonts w:ascii="Arial" w:hAnsi="Arial" w:cs="Arial"/>
          <w:sz w:val="20"/>
          <w:szCs w:val="20"/>
          <w:vertAlign w:val="superscript"/>
        </w:rPr>
        <w:t>th</w:t>
      </w:r>
      <w:r>
        <w:rPr>
          <w:rFonts w:ascii="Arial" w:hAnsi="Arial" w:cs="Arial"/>
          <w:sz w:val="20"/>
          <w:szCs w:val="20"/>
        </w:rPr>
        <w:t>, 202</w:t>
      </w:r>
      <w:r w:rsidR="00672A57">
        <w:rPr>
          <w:rFonts w:ascii="Arial" w:hAnsi="Arial" w:cs="Arial"/>
          <w:sz w:val="20"/>
          <w:szCs w:val="20"/>
        </w:rPr>
        <w:t>1</w:t>
      </w:r>
    </w:p>
    <w:p w14:paraId="5CCF3CA0" w14:textId="1555A0B7" w:rsidR="00BA7C9D" w:rsidRDefault="00BA7C9D" w:rsidP="00E70C09">
      <w:pPr>
        <w:rPr>
          <w:rFonts w:ascii="Arial" w:hAnsi="Arial" w:cs="Arial"/>
          <w:sz w:val="20"/>
          <w:szCs w:val="20"/>
        </w:rPr>
      </w:pPr>
    </w:p>
    <w:p w14:paraId="1103571D" w14:textId="5BD62BA9" w:rsidR="00BA7C9D" w:rsidRDefault="00BA7C9D" w:rsidP="00E70C09">
      <w:pPr>
        <w:rPr>
          <w:rFonts w:ascii="Arial" w:hAnsi="Arial" w:cs="Arial"/>
          <w:sz w:val="22"/>
          <w:szCs w:val="22"/>
          <w:u w:val="single"/>
        </w:rPr>
      </w:pPr>
      <w:r>
        <w:rPr>
          <w:rFonts w:ascii="Arial" w:hAnsi="Arial" w:cs="Arial"/>
          <w:sz w:val="22"/>
          <w:szCs w:val="22"/>
          <w:u w:val="single"/>
        </w:rPr>
        <w:t>Medical Marijuana Ordinance</w:t>
      </w:r>
    </w:p>
    <w:p w14:paraId="4255EBA1" w14:textId="0DE834DD" w:rsidR="00BA7C9D" w:rsidRDefault="001171CC" w:rsidP="00E70C09">
      <w:pPr>
        <w:rPr>
          <w:rFonts w:ascii="Arial" w:hAnsi="Arial" w:cs="Arial"/>
          <w:sz w:val="22"/>
          <w:szCs w:val="22"/>
        </w:rPr>
      </w:pPr>
      <w:r>
        <w:rPr>
          <w:rFonts w:ascii="Arial" w:hAnsi="Arial" w:cs="Arial"/>
          <w:sz w:val="22"/>
          <w:szCs w:val="22"/>
        </w:rPr>
        <w:t>The first reading of Ordinance 01 an ordinance adding Chapter I to the revised ordinances of Corson County, South Dakota, creating licensing provisions for cannabis establishments was held at 11:15 a.m.  Following discussion, a</w:t>
      </w:r>
      <w:r w:rsidR="00BA7C9D">
        <w:rPr>
          <w:rFonts w:ascii="Arial" w:hAnsi="Arial" w:cs="Arial"/>
          <w:sz w:val="22"/>
          <w:szCs w:val="22"/>
        </w:rPr>
        <w:t xml:space="preserve">ll voted in favor of a motion by Sutherland, seconded by </w:t>
      </w:r>
      <w:proofErr w:type="spellStart"/>
      <w:r w:rsidR="00BA7C9D">
        <w:rPr>
          <w:rFonts w:ascii="Arial" w:hAnsi="Arial" w:cs="Arial"/>
          <w:sz w:val="22"/>
          <w:szCs w:val="22"/>
        </w:rPr>
        <w:t>Hinsz</w:t>
      </w:r>
      <w:proofErr w:type="spellEnd"/>
      <w:r w:rsidR="00BA7C9D">
        <w:rPr>
          <w:rFonts w:ascii="Arial" w:hAnsi="Arial" w:cs="Arial"/>
          <w:sz w:val="22"/>
          <w:szCs w:val="22"/>
        </w:rPr>
        <w:t xml:space="preserve"> authorizing Chairman Keller to read the </w:t>
      </w:r>
      <w:r>
        <w:rPr>
          <w:rFonts w:ascii="Arial" w:hAnsi="Arial" w:cs="Arial"/>
          <w:sz w:val="22"/>
          <w:szCs w:val="22"/>
        </w:rPr>
        <w:t>following ordinance:</w:t>
      </w:r>
      <w:r w:rsidR="00BA7C9D">
        <w:rPr>
          <w:rFonts w:ascii="Arial" w:hAnsi="Arial" w:cs="Arial"/>
          <w:sz w:val="22"/>
          <w:szCs w:val="22"/>
        </w:rPr>
        <w:t xml:space="preserve"> </w:t>
      </w:r>
    </w:p>
    <w:p w14:paraId="2DC05314" w14:textId="1A3DBBF5" w:rsidR="00FF2FDB" w:rsidRPr="00D8031D" w:rsidRDefault="00FF2FDB" w:rsidP="00FF2FDB">
      <w:pPr>
        <w:spacing w:before="39"/>
        <w:jc w:val="center"/>
        <w:rPr>
          <w:rFonts w:ascii="Arial" w:hAnsi="Arial" w:cs="Arial"/>
          <w:b/>
          <w:sz w:val="20"/>
          <w:szCs w:val="20"/>
        </w:rPr>
      </w:pPr>
      <w:r w:rsidRPr="00D8031D">
        <w:rPr>
          <w:rFonts w:ascii="Arial" w:hAnsi="Arial" w:cs="Arial"/>
          <w:b/>
          <w:sz w:val="20"/>
          <w:szCs w:val="20"/>
        </w:rPr>
        <w:t>ORDINANCE 01</w:t>
      </w:r>
    </w:p>
    <w:p w14:paraId="1E28F650" w14:textId="4D606D1C" w:rsidR="00FF2FDB" w:rsidRPr="00D8031D" w:rsidRDefault="00FF2FDB" w:rsidP="00FF2FDB">
      <w:pPr>
        <w:jc w:val="both"/>
        <w:rPr>
          <w:rFonts w:ascii="Arial" w:hAnsi="Arial" w:cs="Arial"/>
          <w:b/>
          <w:caps/>
          <w:sz w:val="20"/>
          <w:szCs w:val="20"/>
          <w:highlight w:val="yellow"/>
        </w:rPr>
      </w:pPr>
      <w:r w:rsidRPr="00D8031D">
        <w:rPr>
          <w:rFonts w:ascii="Arial" w:hAnsi="Arial" w:cs="Arial"/>
          <w:b/>
          <w:caps/>
          <w:sz w:val="20"/>
          <w:szCs w:val="20"/>
        </w:rPr>
        <w:t>An ORDINANCE ADDING CHAPTER I TO THE REVISED ORDINANCES OF Corson cOUNTY, South Dakota, CREATING LICENSING PROVISIONS FOR CANNABIS ESTABLISHMENTS</w:t>
      </w:r>
    </w:p>
    <w:p w14:paraId="16872D33" w14:textId="0746B37A" w:rsidR="00FF2FDB" w:rsidRPr="00D8031D" w:rsidRDefault="00FF2FDB" w:rsidP="00FF2FDB">
      <w:pPr>
        <w:pStyle w:val="BodyText"/>
        <w:spacing w:line="264" w:lineRule="auto"/>
        <w:jc w:val="both"/>
        <w:rPr>
          <w:sz w:val="20"/>
          <w:szCs w:val="20"/>
        </w:rPr>
      </w:pPr>
      <w:r w:rsidRPr="00D8031D">
        <w:rPr>
          <w:b/>
          <w:caps/>
          <w:sz w:val="20"/>
          <w:szCs w:val="20"/>
        </w:rPr>
        <w:t>Be It Ordained</w:t>
      </w:r>
      <w:r w:rsidRPr="00D8031D">
        <w:rPr>
          <w:b/>
          <w:sz w:val="20"/>
          <w:szCs w:val="20"/>
        </w:rPr>
        <w:t xml:space="preserve"> </w:t>
      </w:r>
      <w:r w:rsidRPr="00D8031D">
        <w:rPr>
          <w:sz w:val="20"/>
          <w:szCs w:val="20"/>
        </w:rPr>
        <w:t>by the Board of County Commissioners of Corson County that Title I of the Revised Ordinances of Corson County is hereby amended by adding new Chapter I as follows:</w:t>
      </w:r>
    </w:p>
    <w:p w14:paraId="0757B3F8" w14:textId="3E5FFCCD" w:rsidR="00FF2FDB" w:rsidRPr="00D8031D" w:rsidRDefault="00FF2FDB" w:rsidP="00FF2FDB">
      <w:pPr>
        <w:pStyle w:val="BodyText"/>
        <w:spacing w:before="6"/>
        <w:jc w:val="both"/>
        <w:rPr>
          <w:b/>
          <w:sz w:val="20"/>
          <w:szCs w:val="20"/>
        </w:rPr>
      </w:pPr>
      <w:r w:rsidRPr="00D8031D">
        <w:rPr>
          <w:b/>
          <w:sz w:val="20"/>
          <w:szCs w:val="20"/>
        </w:rPr>
        <w:t>01.01: PURPOSE AND INTENT</w:t>
      </w:r>
    </w:p>
    <w:p w14:paraId="71F6D362" w14:textId="03722822" w:rsidR="00FF2FDB" w:rsidRPr="00D8031D" w:rsidRDefault="00FF2FDB" w:rsidP="00FF2FDB">
      <w:pPr>
        <w:pStyle w:val="BodyText"/>
        <w:spacing w:before="6"/>
        <w:jc w:val="both"/>
        <w:rPr>
          <w:sz w:val="20"/>
          <w:szCs w:val="20"/>
        </w:rPr>
      </w:pPr>
      <w:r w:rsidRPr="00D8031D">
        <w:rPr>
          <w:sz w:val="20"/>
          <w:szCs w:val="20"/>
        </w:rPr>
        <w:t xml:space="preserve">The Board of County Commissioners of Corson County enacts the following licensing ordinances in order to ensure that cannabis establishments within the unincorporated areas of the County operate in a manner which complies with state laws and regulations, protects the health, safety, and welfare of the general public, prevents potential conflicts and issues arising from ownership and employees, recognizes certain safety and security considerations, and minimizes risk of unauthorized use or access of cannabis by the general public. </w:t>
      </w:r>
    </w:p>
    <w:p w14:paraId="2EFE0EA8" w14:textId="4D7A43CB" w:rsidR="00FF2FDB" w:rsidRPr="00D8031D" w:rsidRDefault="00FF2FDB" w:rsidP="00FF2FDB">
      <w:pPr>
        <w:pStyle w:val="BodyText"/>
        <w:tabs>
          <w:tab w:val="center" w:pos="4680"/>
        </w:tabs>
        <w:spacing w:before="6"/>
        <w:jc w:val="both"/>
        <w:rPr>
          <w:b/>
          <w:sz w:val="20"/>
          <w:szCs w:val="20"/>
        </w:rPr>
      </w:pPr>
      <w:r w:rsidRPr="00D8031D">
        <w:rPr>
          <w:b/>
          <w:sz w:val="20"/>
          <w:szCs w:val="20"/>
        </w:rPr>
        <w:t>01.02: DEFINITIONS</w:t>
      </w:r>
      <w:r w:rsidRPr="00D8031D">
        <w:rPr>
          <w:b/>
          <w:sz w:val="20"/>
          <w:szCs w:val="20"/>
        </w:rPr>
        <w:tab/>
      </w:r>
    </w:p>
    <w:p w14:paraId="039A953B" w14:textId="6687995C" w:rsidR="00FF2FDB" w:rsidRPr="00D8031D" w:rsidRDefault="00FF2FDB" w:rsidP="00FF2FDB">
      <w:pPr>
        <w:pStyle w:val="BodyText"/>
        <w:spacing w:before="6"/>
        <w:jc w:val="both"/>
        <w:rPr>
          <w:sz w:val="20"/>
          <w:szCs w:val="20"/>
        </w:rPr>
      </w:pPr>
      <w:r w:rsidRPr="00D8031D">
        <w:rPr>
          <w:sz w:val="20"/>
          <w:szCs w:val="20"/>
        </w:rPr>
        <w:t>Unless an alternative definition is explicitly stated in this section, this chapter utilizes the definitions for cannabis-related terms which are defined by SDCL 34-20G-1.</w:t>
      </w:r>
    </w:p>
    <w:p w14:paraId="4637A04A" w14:textId="3046C954" w:rsidR="00FF2FDB" w:rsidRPr="00D8031D" w:rsidRDefault="00FF2FDB" w:rsidP="0039759C">
      <w:pPr>
        <w:pStyle w:val="BodyText"/>
        <w:jc w:val="both"/>
        <w:rPr>
          <w:sz w:val="20"/>
          <w:szCs w:val="20"/>
        </w:rPr>
      </w:pPr>
      <w:r w:rsidRPr="00D8031D">
        <w:rPr>
          <w:b/>
          <w:iCs/>
          <w:sz w:val="20"/>
          <w:szCs w:val="20"/>
        </w:rPr>
        <w:t>Cannabis (or Marijuana</w:t>
      </w:r>
      <w:r w:rsidRPr="00D8031D">
        <w:rPr>
          <w:b/>
          <w:sz w:val="20"/>
          <w:szCs w:val="20"/>
        </w:rPr>
        <w:t>):</w:t>
      </w:r>
      <w:r w:rsidRPr="00D8031D">
        <w:rPr>
          <w:sz w:val="20"/>
          <w:szCs w:val="20"/>
        </w:rPr>
        <w:t xml:space="preserve"> all parts of any plant of the genus cannabis, whether growing or not, in its natural and unaltered state, except for drying or curing and crushing or crumbling. The term includes an altered state of marijuana absorbed into the human body. The term does not include fiber produced from the mature stalks of such plant, or oil or cake made from the seeds of such plant. The term does not include the plant Cannabis sativa L. and any part of that plant, including the seeds thereof and all derivatives, extracts, cannabinoids, isomers, acids, salts, and salts of isomers, whether growing or not, with a delta-9 tetrahydrocannabinol concentration of not more than three-tenths of one percent on a dry weight basis.</w:t>
      </w:r>
    </w:p>
    <w:p w14:paraId="109E1988" w14:textId="7B135DB9" w:rsidR="00FF2FDB" w:rsidRPr="00D8031D" w:rsidRDefault="00FF2FDB" w:rsidP="00FF2FDB">
      <w:pPr>
        <w:pStyle w:val="BodyText"/>
        <w:spacing w:before="6"/>
        <w:jc w:val="both"/>
        <w:rPr>
          <w:sz w:val="20"/>
          <w:szCs w:val="20"/>
        </w:rPr>
      </w:pPr>
      <w:r w:rsidRPr="00D8031D">
        <w:rPr>
          <w:b/>
          <w:iCs/>
          <w:sz w:val="20"/>
          <w:szCs w:val="20"/>
        </w:rPr>
        <w:t>Cannabis Cultivation Facility</w:t>
      </w:r>
      <w:r w:rsidRPr="00D8031D">
        <w:rPr>
          <w:b/>
          <w:sz w:val="20"/>
          <w:szCs w:val="20"/>
        </w:rPr>
        <w:t>:</w:t>
      </w:r>
      <w:r w:rsidRPr="00D8031D">
        <w:rPr>
          <w:sz w:val="20"/>
          <w:szCs w:val="20"/>
        </w:rPr>
        <w:t xml:space="preserve"> in addition to the definition in SDCL 34-20G-1, this term is further defined as a legally licensed entity that acquires, possesses, cultivates, delivers, transfers, transports, supplies, or sells cannabis and related supplies to a cannabis establishment.</w:t>
      </w:r>
    </w:p>
    <w:p w14:paraId="4D53D728" w14:textId="30FF735A" w:rsidR="00FF2FDB" w:rsidRPr="00D8031D" w:rsidRDefault="00FF2FDB" w:rsidP="00FF2FDB">
      <w:pPr>
        <w:pStyle w:val="BodyText"/>
        <w:spacing w:before="6"/>
        <w:jc w:val="both"/>
        <w:rPr>
          <w:sz w:val="20"/>
          <w:szCs w:val="20"/>
        </w:rPr>
      </w:pPr>
      <w:r w:rsidRPr="00D8031D">
        <w:rPr>
          <w:b/>
          <w:iCs/>
          <w:sz w:val="20"/>
          <w:szCs w:val="20"/>
        </w:rPr>
        <w:t>Cannabis Dispensary</w:t>
      </w:r>
      <w:r w:rsidRPr="00D8031D">
        <w:rPr>
          <w:b/>
          <w:sz w:val="20"/>
          <w:szCs w:val="20"/>
        </w:rPr>
        <w:t>:</w:t>
      </w:r>
      <w:r w:rsidRPr="00D8031D">
        <w:rPr>
          <w:sz w:val="20"/>
          <w:szCs w:val="20"/>
        </w:rPr>
        <w:t xml:space="preserve"> in addition to the definition in SDCL 34-20G-1, this term is further defined as a legally licensed entity that acquires, possesses, stores, delivers, transfers, transports, sells, supplies, or dispenses cannabis, cannabis products, paraphernalia, or related supplies and educational materials.</w:t>
      </w:r>
    </w:p>
    <w:p w14:paraId="24720248" w14:textId="77777777" w:rsidR="00FF2FDB" w:rsidRPr="00D8031D" w:rsidRDefault="00FF2FDB" w:rsidP="00FF2FDB">
      <w:pPr>
        <w:pStyle w:val="BodyText"/>
        <w:spacing w:before="6"/>
        <w:jc w:val="both"/>
        <w:rPr>
          <w:sz w:val="20"/>
          <w:szCs w:val="20"/>
        </w:rPr>
      </w:pPr>
      <w:r w:rsidRPr="00D8031D">
        <w:rPr>
          <w:b/>
          <w:iCs/>
          <w:sz w:val="20"/>
          <w:szCs w:val="20"/>
        </w:rPr>
        <w:t>Cannabis Establishment</w:t>
      </w:r>
      <w:r w:rsidRPr="00D8031D">
        <w:rPr>
          <w:b/>
          <w:sz w:val="20"/>
          <w:szCs w:val="20"/>
        </w:rPr>
        <w:t xml:space="preserve">: </w:t>
      </w:r>
      <w:r w:rsidRPr="00D8031D">
        <w:rPr>
          <w:sz w:val="20"/>
          <w:szCs w:val="20"/>
        </w:rPr>
        <w:t>cannabis cultivation facility, a cannabis testing facility, a cannabis product manufacturing facility, or a cannabis dispensary.</w:t>
      </w:r>
    </w:p>
    <w:p w14:paraId="7A6180C4" w14:textId="77777777" w:rsidR="00FF2FDB" w:rsidRPr="00D8031D" w:rsidRDefault="00FF2FDB" w:rsidP="00D8031D">
      <w:pPr>
        <w:spacing w:line="259" w:lineRule="auto"/>
        <w:rPr>
          <w:rFonts w:ascii="Arial" w:hAnsi="Arial" w:cs="Arial"/>
          <w:sz w:val="20"/>
          <w:szCs w:val="20"/>
        </w:rPr>
      </w:pPr>
      <w:r w:rsidRPr="00D8031D">
        <w:rPr>
          <w:rFonts w:ascii="Arial" w:hAnsi="Arial" w:cs="Arial"/>
          <w:b/>
          <w:iCs/>
          <w:sz w:val="20"/>
          <w:szCs w:val="20"/>
        </w:rPr>
        <w:lastRenderedPageBreak/>
        <w:t>Cannabis Product Manufacturing Facility</w:t>
      </w:r>
      <w:r w:rsidRPr="00D8031D">
        <w:rPr>
          <w:rFonts w:ascii="Arial" w:hAnsi="Arial" w:cs="Arial"/>
          <w:b/>
          <w:sz w:val="20"/>
          <w:szCs w:val="20"/>
        </w:rPr>
        <w:t>:</w:t>
      </w:r>
      <w:r w:rsidRPr="00D8031D">
        <w:rPr>
          <w:rFonts w:ascii="Arial" w:hAnsi="Arial" w:cs="Arial"/>
          <w:sz w:val="20"/>
          <w:szCs w:val="20"/>
        </w:rPr>
        <w:t xml:space="preserve"> in addition to the definition in SDCL 34-20G-1, this term is further defined as a legally licensed entity that acquires, possesses, manufactures, delivers, transfers, transports, supplies, or sells cannabis products to a cannabis dispensary.</w:t>
      </w:r>
    </w:p>
    <w:p w14:paraId="5EE2221C" w14:textId="77777777" w:rsidR="00FF2FDB" w:rsidRPr="00D8031D" w:rsidRDefault="00FF2FDB" w:rsidP="00D8031D">
      <w:pPr>
        <w:spacing w:line="259" w:lineRule="auto"/>
        <w:rPr>
          <w:rFonts w:ascii="Arial" w:hAnsi="Arial" w:cs="Arial"/>
          <w:sz w:val="20"/>
          <w:szCs w:val="20"/>
        </w:rPr>
      </w:pPr>
      <w:r w:rsidRPr="00D8031D">
        <w:rPr>
          <w:rFonts w:ascii="Arial" w:hAnsi="Arial" w:cs="Arial"/>
          <w:b/>
          <w:iCs/>
          <w:sz w:val="20"/>
          <w:szCs w:val="20"/>
        </w:rPr>
        <w:t>Cannabis Products</w:t>
      </w:r>
      <w:r w:rsidRPr="00D8031D">
        <w:rPr>
          <w:rFonts w:ascii="Arial" w:hAnsi="Arial" w:cs="Arial"/>
          <w:b/>
          <w:sz w:val="20"/>
          <w:szCs w:val="20"/>
        </w:rPr>
        <w:t>:</w:t>
      </w:r>
      <w:r w:rsidRPr="00D8031D">
        <w:rPr>
          <w:rFonts w:ascii="Arial" w:hAnsi="Arial" w:cs="Arial"/>
          <w:sz w:val="20"/>
          <w:szCs w:val="20"/>
        </w:rPr>
        <w:t xml:space="preserve"> any concentrated cannabis, cannabis extracts, and products that are infused with cannabis or an extract thereof, and are intended for use or consumption by humans. The term includes edible cannabis products, beverages, topical products, ointments, oils, and tinctures</w:t>
      </w:r>
    </w:p>
    <w:p w14:paraId="0C4A9CF1" w14:textId="244374B3" w:rsidR="00FF2FDB" w:rsidRPr="00D8031D" w:rsidRDefault="00FF2FDB" w:rsidP="00D8031D">
      <w:pPr>
        <w:spacing w:line="259" w:lineRule="auto"/>
        <w:rPr>
          <w:rFonts w:ascii="Arial" w:hAnsi="Arial" w:cs="Arial"/>
          <w:b/>
          <w:iCs/>
          <w:sz w:val="20"/>
          <w:szCs w:val="20"/>
        </w:rPr>
      </w:pPr>
      <w:r w:rsidRPr="00D8031D">
        <w:rPr>
          <w:rFonts w:ascii="Arial" w:hAnsi="Arial" w:cs="Arial"/>
          <w:b/>
          <w:iCs/>
          <w:sz w:val="20"/>
          <w:szCs w:val="20"/>
        </w:rPr>
        <w:t>Cannabis Testing Facility</w:t>
      </w:r>
      <w:r w:rsidRPr="00D8031D">
        <w:rPr>
          <w:rFonts w:ascii="Arial" w:hAnsi="Arial" w:cs="Arial"/>
          <w:b/>
          <w:sz w:val="20"/>
          <w:szCs w:val="20"/>
        </w:rPr>
        <w:t>:</w:t>
      </w:r>
      <w:r w:rsidRPr="00D8031D">
        <w:rPr>
          <w:rFonts w:ascii="Arial" w:hAnsi="Arial" w:cs="Arial"/>
          <w:sz w:val="20"/>
          <w:szCs w:val="20"/>
        </w:rPr>
        <w:t xml:space="preserve"> in addition to the definition in SDCL 34-20G-1, this term is further defined as a legally licensed entity legally authorized to analyze the safety and potency of cannabis.</w:t>
      </w:r>
    </w:p>
    <w:p w14:paraId="5BB57A06" w14:textId="4AE0B96A" w:rsidR="00FF2FDB" w:rsidRPr="00D8031D" w:rsidRDefault="00FF2FDB" w:rsidP="00FF2FDB">
      <w:pPr>
        <w:pStyle w:val="BodyText"/>
        <w:spacing w:before="6"/>
        <w:jc w:val="both"/>
        <w:rPr>
          <w:iCs/>
          <w:sz w:val="20"/>
          <w:szCs w:val="20"/>
        </w:rPr>
      </w:pPr>
      <w:r w:rsidRPr="00D8031D">
        <w:rPr>
          <w:b/>
          <w:iCs/>
          <w:sz w:val="20"/>
          <w:szCs w:val="20"/>
        </w:rPr>
        <w:t>Department:</w:t>
      </w:r>
      <w:r w:rsidRPr="00D8031D">
        <w:rPr>
          <w:i/>
          <w:iCs/>
          <w:sz w:val="20"/>
          <w:szCs w:val="20"/>
        </w:rPr>
        <w:t xml:space="preserve"> </w:t>
      </w:r>
      <w:r w:rsidRPr="00D8031D">
        <w:rPr>
          <w:iCs/>
          <w:sz w:val="20"/>
          <w:szCs w:val="20"/>
        </w:rPr>
        <w:t>the South Dakota Department of Health</w:t>
      </w:r>
    </w:p>
    <w:p w14:paraId="7C49196A" w14:textId="2A35EECD" w:rsidR="00FF2FDB" w:rsidRPr="00D8031D" w:rsidRDefault="00FF2FDB" w:rsidP="00FF2FDB">
      <w:pPr>
        <w:pStyle w:val="BodyText"/>
        <w:spacing w:before="6"/>
        <w:jc w:val="both"/>
        <w:rPr>
          <w:b/>
          <w:bCs/>
          <w:sz w:val="20"/>
          <w:szCs w:val="20"/>
        </w:rPr>
      </w:pPr>
      <w:r w:rsidRPr="00D8031D">
        <w:rPr>
          <w:b/>
          <w:sz w:val="20"/>
          <w:szCs w:val="20"/>
        </w:rPr>
        <w:t>01.03</w:t>
      </w:r>
      <w:r w:rsidRPr="00D8031D">
        <w:rPr>
          <w:b/>
          <w:bCs/>
          <w:sz w:val="20"/>
          <w:szCs w:val="20"/>
        </w:rPr>
        <w:t>: LICENSE REQUIRED</w:t>
      </w:r>
    </w:p>
    <w:p w14:paraId="73988104" w14:textId="0740FEA7" w:rsidR="00FF2FDB" w:rsidRPr="00D8031D" w:rsidRDefault="00FF2FDB" w:rsidP="00FF2FDB">
      <w:pPr>
        <w:pStyle w:val="BodyText"/>
        <w:widowControl w:val="0"/>
        <w:numPr>
          <w:ilvl w:val="0"/>
          <w:numId w:val="9"/>
        </w:numPr>
        <w:tabs>
          <w:tab w:val="left" w:pos="360"/>
        </w:tabs>
        <w:autoSpaceDE w:val="0"/>
        <w:autoSpaceDN w:val="0"/>
        <w:spacing w:before="6"/>
        <w:ind w:left="360"/>
        <w:jc w:val="both"/>
        <w:rPr>
          <w:bCs/>
          <w:sz w:val="20"/>
          <w:szCs w:val="20"/>
        </w:rPr>
      </w:pPr>
      <w:r w:rsidRPr="00D8031D">
        <w:rPr>
          <w:bCs/>
          <w:sz w:val="20"/>
          <w:szCs w:val="20"/>
        </w:rPr>
        <w:t>No cannabis establishment may be located or operate in the unincorporated area of the county without the appropriate valid and current cannabis establishment license issued by the County pursuant to this article. A violation of this provision is subject to the general penalty provision in Chapter I.  Each day of the violation constitutes a separate offense.</w:t>
      </w:r>
    </w:p>
    <w:p w14:paraId="0903E808" w14:textId="6165ED42" w:rsidR="00FF2FDB" w:rsidRPr="00D8031D" w:rsidRDefault="00FF2FDB" w:rsidP="00FF2FDB">
      <w:pPr>
        <w:pStyle w:val="BodyText"/>
        <w:widowControl w:val="0"/>
        <w:numPr>
          <w:ilvl w:val="0"/>
          <w:numId w:val="9"/>
        </w:numPr>
        <w:tabs>
          <w:tab w:val="left" w:pos="360"/>
        </w:tabs>
        <w:autoSpaceDE w:val="0"/>
        <w:autoSpaceDN w:val="0"/>
        <w:spacing w:before="6"/>
        <w:ind w:left="360"/>
        <w:jc w:val="both"/>
        <w:rPr>
          <w:bCs/>
          <w:sz w:val="20"/>
          <w:szCs w:val="20"/>
        </w:rPr>
      </w:pPr>
      <w:r w:rsidRPr="00D8031D">
        <w:rPr>
          <w:sz w:val="20"/>
          <w:szCs w:val="20"/>
        </w:rPr>
        <w:t xml:space="preserve">No cannabis establishment may be located or operate in the </w:t>
      </w:r>
      <w:r w:rsidRPr="00D8031D">
        <w:rPr>
          <w:bCs/>
          <w:sz w:val="20"/>
          <w:szCs w:val="20"/>
        </w:rPr>
        <w:t>unincorporated area of the county</w:t>
      </w:r>
      <w:r w:rsidRPr="00D8031D">
        <w:rPr>
          <w:sz w:val="20"/>
          <w:szCs w:val="20"/>
        </w:rPr>
        <w:t xml:space="preserve"> without the appropriate valid and current cannabis establishment registration certificate issued by the Department pursuant to rules promulgated under SDCL 34-20G. A violation of this provision is subject to the general penalty provision in Chapter I. Each day of the violation constitutes a separate offense.</w:t>
      </w:r>
    </w:p>
    <w:p w14:paraId="0D7FD8F5" w14:textId="1E4BD4F2" w:rsidR="00FF2FDB" w:rsidRPr="00D8031D" w:rsidRDefault="00FF2FDB" w:rsidP="00FF2FDB">
      <w:pPr>
        <w:pStyle w:val="BodyText"/>
        <w:spacing w:before="6"/>
        <w:jc w:val="both"/>
        <w:rPr>
          <w:b/>
          <w:bCs/>
          <w:sz w:val="20"/>
          <w:szCs w:val="20"/>
        </w:rPr>
      </w:pPr>
      <w:r w:rsidRPr="00D8031D">
        <w:rPr>
          <w:b/>
          <w:sz w:val="20"/>
          <w:szCs w:val="20"/>
        </w:rPr>
        <w:t>01.04</w:t>
      </w:r>
      <w:r w:rsidRPr="00D8031D">
        <w:rPr>
          <w:b/>
          <w:bCs/>
          <w:sz w:val="20"/>
          <w:szCs w:val="20"/>
        </w:rPr>
        <w:t>: LICENSE APPLICATION</w:t>
      </w:r>
    </w:p>
    <w:p w14:paraId="77E080BF" w14:textId="61530ECB" w:rsidR="00FF2FDB" w:rsidRPr="00D8031D" w:rsidRDefault="00FF2FDB" w:rsidP="00FF2FDB">
      <w:pPr>
        <w:pStyle w:val="BodyText"/>
        <w:widowControl w:val="0"/>
        <w:numPr>
          <w:ilvl w:val="0"/>
          <w:numId w:val="7"/>
        </w:numPr>
        <w:tabs>
          <w:tab w:val="left" w:pos="720"/>
        </w:tabs>
        <w:autoSpaceDE w:val="0"/>
        <w:autoSpaceDN w:val="0"/>
        <w:spacing w:before="6"/>
        <w:ind w:left="360"/>
        <w:jc w:val="both"/>
        <w:rPr>
          <w:bCs/>
          <w:sz w:val="20"/>
          <w:szCs w:val="20"/>
        </w:rPr>
      </w:pPr>
      <w:r w:rsidRPr="00D8031D">
        <w:rPr>
          <w:bCs/>
          <w:sz w:val="20"/>
          <w:szCs w:val="20"/>
        </w:rPr>
        <w:t>An application for a cannabis establishment license must be made on a form provided by the County. No other application form will be considered.</w:t>
      </w:r>
    </w:p>
    <w:p w14:paraId="0302C83B" w14:textId="14AADAC8" w:rsidR="00FF2FDB" w:rsidRPr="00D8031D" w:rsidRDefault="00FF2FDB" w:rsidP="00FF2FDB">
      <w:pPr>
        <w:pStyle w:val="BodyText"/>
        <w:widowControl w:val="0"/>
        <w:numPr>
          <w:ilvl w:val="0"/>
          <w:numId w:val="7"/>
        </w:numPr>
        <w:autoSpaceDE w:val="0"/>
        <w:autoSpaceDN w:val="0"/>
        <w:spacing w:before="6"/>
        <w:ind w:left="360"/>
        <w:jc w:val="both"/>
        <w:rPr>
          <w:bCs/>
          <w:sz w:val="20"/>
          <w:szCs w:val="20"/>
        </w:rPr>
      </w:pPr>
      <w:r w:rsidRPr="00D8031D">
        <w:rPr>
          <w:bCs/>
          <w:sz w:val="20"/>
          <w:szCs w:val="20"/>
        </w:rPr>
        <w:t>The applicant must submit the following:</w:t>
      </w:r>
    </w:p>
    <w:p w14:paraId="4544FE1D" w14:textId="5A3B7499" w:rsidR="00FF2FDB" w:rsidRPr="00D8031D" w:rsidRDefault="00FF2FDB" w:rsidP="00FF2FDB">
      <w:pPr>
        <w:pStyle w:val="BodyText"/>
        <w:widowControl w:val="0"/>
        <w:numPr>
          <w:ilvl w:val="1"/>
          <w:numId w:val="7"/>
        </w:numPr>
        <w:autoSpaceDE w:val="0"/>
        <w:autoSpaceDN w:val="0"/>
        <w:spacing w:before="6"/>
        <w:ind w:left="720"/>
        <w:jc w:val="both"/>
        <w:rPr>
          <w:bCs/>
          <w:sz w:val="20"/>
          <w:szCs w:val="20"/>
        </w:rPr>
      </w:pPr>
      <w:r w:rsidRPr="00D8031D">
        <w:rPr>
          <w:bCs/>
          <w:sz w:val="20"/>
          <w:szCs w:val="20"/>
        </w:rPr>
        <w:t>Application fee of $5,000. The County will reimburse $2,500 for applicants who fail to obtain a registration certificate from the South Dakota Department of Health.</w:t>
      </w:r>
    </w:p>
    <w:p w14:paraId="54801523" w14:textId="73977CCF" w:rsidR="00FF2FDB" w:rsidRPr="00D8031D" w:rsidRDefault="00FF2FDB" w:rsidP="00FF2FDB">
      <w:pPr>
        <w:pStyle w:val="BodyText"/>
        <w:widowControl w:val="0"/>
        <w:numPr>
          <w:ilvl w:val="1"/>
          <w:numId w:val="7"/>
        </w:numPr>
        <w:autoSpaceDE w:val="0"/>
        <w:autoSpaceDN w:val="0"/>
        <w:spacing w:before="6"/>
        <w:ind w:left="720"/>
        <w:jc w:val="both"/>
        <w:rPr>
          <w:bCs/>
          <w:sz w:val="20"/>
          <w:szCs w:val="20"/>
        </w:rPr>
      </w:pPr>
      <w:r w:rsidRPr="00D8031D">
        <w:rPr>
          <w:bCs/>
          <w:sz w:val="20"/>
          <w:szCs w:val="20"/>
        </w:rPr>
        <w:t>An application that will include, but is not limited to, the following:</w:t>
      </w:r>
    </w:p>
    <w:p w14:paraId="3678612E" w14:textId="4FC9649F" w:rsidR="00FF2FDB" w:rsidRPr="00D8031D" w:rsidRDefault="00FF2FDB" w:rsidP="00FF2FDB">
      <w:pPr>
        <w:pStyle w:val="BodyText"/>
        <w:widowControl w:val="0"/>
        <w:numPr>
          <w:ilvl w:val="2"/>
          <w:numId w:val="7"/>
        </w:numPr>
        <w:autoSpaceDE w:val="0"/>
        <w:autoSpaceDN w:val="0"/>
        <w:spacing w:before="6"/>
        <w:ind w:left="900"/>
        <w:jc w:val="both"/>
        <w:rPr>
          <w:bCs/>
          <w:sz w:val="20"/>
          <w:szCs w:val="20"/>
        </w:rPr>
      </w:pPr>
      <w:r w:rsidRPr="00D8031D">
        <w:rPr>
          <w:bCs/>
          <w:sz w:val="20"/>
          <w:szCs w:val="20"/>
        </w:rPr>
        <w:t>The legal name of the prospective cannabis establishment;</w:t>
      </w:r>
    </w:p>
    <w:p w14:paraId="61613061" w14:textId="5ED46147" w:rsidR="00FF2FDB" w:rsidRPr="00D8031D" w:rsidRDefault="00FF2FDB" w:rsidP="00FF2FDB">
      <w:pPr>
        <w:pStyle w:val="BodyText"/>
        <w:widowControl w:val="0"/>
        <w:numPr>
          <w:ilvl w:val="2"/>
          <w:numId w:val="7"/>
        </w:numPr>
        <w:autoSpaceDE w:val="0"/>
        <w:autoSpaceDN w:val="0"/>
        <w:spacing w:before="6"/>
        <w:ind w:left="900"/>
        <w:jc w:val="both"/>
        <w:rPr>
          <w:bCs/>
          <w:sz w:val="20"/>
          <w:szCs w:val="20"/>
        </w:rPr>
      </w:pPr>
      <w:r w:rsidRPr="00D8031D">
        <w:rPr>
          <w:bCs/>
          <w:sz w:val="20"/>
          <w:szCs w:val="20"/>
        </w:rPr>
        <w:t xml:space="preserve">The physical address of the prospective cannabis establishment that meets the location requirements in 01.07, as well as any location requirements pursuant SDCL 34-20G and the administrative rules promulgated thereunder. </w:t>
      </w:r>
    </w:p>
    <w:p w14:paraId="0A9036A6" w14:textId="78CF8E16" w:rsidR="00FF2FDB" w:rsidRPr="00D8031D" w:rsidRDefault="00FF2FDB" w:rsidP="00FF2FDB">
      <w:pPr>
        <w:pStyle w:val="BodyText"/>
        <w:widowControl w:val="0"/>
        <w:numPr>
          <w:ilvl w:val="2"/>
          <w:numId w:val="7"/>
        </w:numPr>
        <w:autoSpaceDE w:val="0"/>
        <w:autoSpaceDN w:val="0"/>
        <w:spacing w:before="6"/>
        <w:ind w:left="900"/>
        <w:jc w:val="both"/>
        <w:rPr>
          <w:bCs/>
          <w:sz w:val="20"/>
          <w:szCs w:val="20"/>
        </w:rPr>
      </w:pPr>
      <w:r w:rsidRPr="00D8031D">
        <w:rPr>
          <w:bCs/>
          <w:sz w:val="20"/>
          <w:szCs w:val="20"/>
        </w:rPr>
        <w:t>The name, address, and birth date of each principal officer, owner, and board member of the proposed cannabis establishment.</w:t>
      </w:r>
    </w:p>
    <w:p w14:paraId="183D1D05" w14:textId="31E926DE" w:rsidR="00FF2FDB" w:rsidRPr="00D8031D" w:rsidRDefault="00FF2FDB" w:rsidP="00FF2FDB">
      <w:pPr>
        <w:pStyle w:val="BodyText"/>
        <w:widowControl w:val="0"/>
        <w:numPr>
          <w:ilvl w:val="2"/>
          <w:numId w:val="7"/>
        </w:numPr>
        <w:tabs>
          <w:tab w:val="left" w:pos="900"/>
        </w:tabs>
        <w:autoSpaceDE w:val="0"/>
        <w:autoSpaceDN w:val="0"/>
        <w:spacing w:before="6"/>
        <w:ind w:left="900"/>
        <w:jc w:val="both"/>
        <w:rPr>
          <w:bCs/>
          <w:sz w:val="20"/>
          <w:szCs w:val="20"/>
        </w:rPr>
      </w:pPr>
      <w:r w:rsidRPr="00D8031D">
        <w:rPr>
          <w:bCs/>
          <w:sz w:val="20"/>
          <w:szCs w:val="20"/>
        </w:rPr>
        <w:t xml:space="preserve">A sworn statement that no principal officer, owner, or board member has been convicted of a violent felony offense in the previous ten (10) years in any jurisdiction. </w:t>
      </w:r>
    </w:p>
    <w:p w14:paraId="3B8DAB96" w14:textId="4DF744A0" w:rsidR="00FF2FDB" w:rsidRPr="00DA7AF4" w:rsidRDefault="00FF2FDB" w:rsidP="00FF2FDB">
      <w:pPr>
        <w:pStyle w:val="BodyText"/>
        <w:widowControl w:val="0"/>
        <w:numPr>
          <w:ilvl w:val="2"/>
          <w:numId w:val="7"/>
        </w:numPr>
        <w:tabs>
          <w:tab w:val="left" w:pos="900"/>
        </w:tabs>
        <w:autoSpaceDE w:val="0"/>
        <w:autoSpaceDN w:val="0"/>
        <w:spacing w:before="6"/>
        <w:ind w:left="900"/>
        <w:jc w:val="both"/>
        <w:rPr>
          <w:bCs/>
          <w:sz w:val="20"/>
          <w:szCs w:val="20"/>
        </w:rPr>
      </w:pPr>
      <w:r w:rsidRPr="00D8031D">
        <w:rPr>
          <w:bCs/>
          <w:sz w:val="20"/>
          <w:szCs w:val="20"/>
        </w:rPr>
        <w:t>Any additional information requested by the County.</w:t>
      </w:r>
    </w:p>
    <w:p w14:paraId="21FE6B48" w14:textId="5884EB96" w:rsidR="00FF2FDB" w:rsidRPr="00D8031D" w:rsidRDefault="00FF2FDB" w:rsidP="00FF2FDB">
      <w:pPr>
        <w:pStyle w:val="BodyText"/>
        <w:spacing w:before="6"/>
        <w:jc w:val="both"/>
        <w:rPr>
          <w:b/>
          <w:bCs/>
          <w:sz w:val="20"/>
          <w:szCs w:val="20"/>
        </w:rPr>
      </w:pPr>
      <w:r w:rsidRPr="00D8031D">
        <w:rPr>
          <w:b/>
          <w:sz w:val="20"/>
          <w:szCs w:val="20"/>
        </w:rPr>
        <w:t>01.05</w:t>
      </w:r>
      <w:r w:rsidRPr="00D8031D">
        <w:rPr>
          <w:b/>
          <w:bCs/>
          <w:sz w:val="20"/>
          <w:szCs w:val="20"/>
        </w:rPr>
        <w:t>: ISSUANCE OF LICENSE</w:t>
      </w:r>
    </w:p>
    <w:p w14:paraId="4A304232" w14:textId="0837FECE" w:rsidR="00FF2FDB" w:rsidRPr="00D8031D" w:rsidRDefault="00FF2FDB" w:rsidP="00FF2FDB">
      <w:pPr>
        <w:pStyle w:val="BodyText"/>
        <w:widowControl w:val="0"/>
        <w:numPr>
          <w:ilvl w:val="0"/>
          <w:numId w:val="8"/>
        </w:numPr>
        <w:autoSpaceDE w:val="0"/>
        <w:autoSpaceDN w:val="0"/>
        <w:spacing w:before="6"/>
        <w:ind w:left="360"/>
        <w:jc w:val="both"/>
        <w:rPr>
          <w:bCs/>
          <w:sz w:val="20"/>
          <w:szCs w:val="20"/>
        </w:rPr>
      </w:pPr>
      <w:r w:rsidRPr="00D8031D">
        <w:rPr>
          <w:bCs/>
          <w:sz w:val="20"/>
          <w:szCs w:val="20"/>
        </w:rPr>
        <w:t>The County will issue a license unless:</w:t>
      </w:r>
    </w:p>
    <w:p w14:paraId="156F3E6B" w14:textId="41E29998" w:rsidR="00FF2FDB" w:rsidRPr="00D8031D" w:rsidRDefault="00FF2FDB" w:rsidP="00FF2FDB">
      <w:pPr>
        <w:pStyle w:val="BodyText"/>
        <w:widowControl w:val="0"/>
        <w:numPr>
          <w:ilvl w:val="1"/>
          <w:numId w:val="8"/>
        </w:numPr>
        <w:autoSpaceDE w:val="0"/>
        <w:autoSpaceDN w:val="0"/>
        <w:spacing w:before="6"/>
        <w:ind w:left="720"/>
        <w:jc w:val="both"/>
        <w:rPr>
          <w:bCs/>
          <w:sz w:val="20"/>
          <w:szCs w:val="20"/>
        </w:rPr>
      </w:pPr>
      <w:r w:rsidRPr="00D8031D">
        <w:rPr>
          <w:bCs/>
          <w:sz w:val="20"/>
          <w:szCs w:val="20"/>
        </w:rPr>
        <w:t>The applicant has made a false statement on the application or submits false records or documentation; or</w:t>
      </w:r>
    </w:p>
    <w:p w14:paraId="6F73634B" w14:textId="01792E7F" w:rsidR="00FF2FDB" w:rsidRPr="00D8031D" w:rsidRDefault="00FF2FDB" w:rsidP="00FF2FDB">
      <w:pPr>
        <w:pStyle w:val="BodyText"/>
        <w:widowControl w:val="0"/>
        <w:numPr>
          <w:ilvl w:val="1"/>
          <w:numId w:val="8"/>
        </w:numPr>
        <w:autoSpaceDE w:val="0"/>
        <w:autoSpaceDN w:val="0"/>
        <w:spacing w:before="6"/>
        <w:ind w:left="720"/>
        <w:jc w:val="both"/>
        <w:rPr>
          <w:bCs/>
          <w:sz w:val="20"/>
          <w:szCs w:val="20"/>
        </w:rPr>
      </w:pPr>
      <w:r w:rsidRPr="00D8031D">
        <w:rPr>
          <w:bCs/>
          <w:sz w:val="20"/>
          <w:szCs w:val="20"/>
        </w:rPr>
        <w:t>Any owners, principal officer, or board member of the applicant is under the age of twenty-one (21) years; or</w:t>
      </w:r>
    </w:p>
    <w:p w14:paraId="1B05ED63" w14:textId="1B038141" w:rsidR="00FF2FDB" w:rsidRPr="00D8031D" w:rsidRDefault="00FF2FDB" w:rsidP="00FF2FDB">
      <w:pPr>
        <w:pStyle w:val="BodyText"/>
        <w:widowControl w:val="0"/>
        <w:numPr>
          <w:ilvl w:val="1"/>
          <w:numId w:val="8"/>
        </w:numPr>
        <w:autoSpaceDE w:val="0"/>
        <w:autoSpaceDN w:val="0"/>
        <w:spacing w:before="6"/>
        <w:ind w:left="720"/>
        <w:jc w:val="both"/>
        <w:rPr>
          <w:bCs/>
          <w:sz w:val="20"/>
          <w:szCs w:val="20"/>
        </w:rPr>
      </w:pPr>
      <w:r w:rsidRPr="00D8031D">
        <w:rPr>
          <w:bCs/>
          <w:sz w:val="20"/>
          <w:szCs w:val="20"/>
        </w:rPr>
        <w:t>Any owner, principal officer, or board member of the applicant has been convicted of a violent felony offense in the previous ten (10) years in any jurisdiction;</w:t>
      </w:r>
    </w:p>
    <w:p w14:paraId="794A8A39" w14:textId="26FE549B" w:rsidR="00FF2FDB" w:rsidRPr="00D8031D" w:rsidRDefault="00FF2FDB" w:rsidP="00FF2FDB">
      <w:pPr>
        <w:pStyle w:val="BodyText"/>
        <w:widowControl w:val="0"/>
        <w:numPr>
          <w:ilvl w:val="1"/>
          <w:numId w:val="8"/>
        </w:numPr>
        <w:autoSpaceDE w:val="0"/>
        <w:autoSpaceDN w:val="0"/>
        <w:spacing w:before="6"/>
        <w:ind w:left="720"/>
        <w:jc w:val="both"/>
        <w:rPr>
          <w:bCs/>
          <w:sz w:val="20"/>
          <w:szCs w:val="20"/>
        </w:rPr>
      </w:pPr>
      <w:r w:rsidRPr="00D8031D">
        <w:rPr>
          <w:bCs/>
          <w:sz w:val="20"/>
          <w:szCs w:val="20"/>
        </w:rPr>
        <w:t>The proposed location does not meet the applicable location requirements found in 01.07 and under SDCL 34-20G;</w:t>
      </w:r>
    </w:p>
    <w:p w14:paraId="5C352BD8" w14:textId="0C823F3E" w:rsidR="00FF2FDB" w:rsidRPr="00D8031D" w:rsidRDefault="00FF2FDB" w:rsidP="00FF2FDB">
      <w:pPr>
        <w:pStyle w:val="BodyText"/>
        <w:widowControl w:val="0"/>
        <w:numPr>
          <w:ilvl w:val="1"/>
          <w:numId w:val="8"/>
        </w:numPr>
        <w:autoSpaceDE w:val="0"/>
        <w:autoSpaceDN w:val="0"/>
        <w:spacing w:before="6"/>
        <w:ind w:left="720"/>
        <w:jc w:val="both"/>
        <w:rPr>
          <w:bCs/>
          <w:sz w:val="20"/>
          <w:szCs w:val="20"/>
        </w:rPr>
      </w:pPr>
      <w:r w:rsidRPr="00D8031D">
        <w:rPr>
          <w:bCs/>
          <w:sz w:val="20"/>
          <w:szCs w:val="20"/>
        </w:rPr>
        <w:t>The proposed location does not meet all location requirements under SDCL 34-20G and the administrative rules promulgated thereunder;</w:t>
      </w:r>
    </w:p>
    <w:p w14:paraId="6D875588" w14:textId="690FB23C" w:rsidR="00FF2FDB" w:rsidRPr="00D8031D" w:rsidRDefault="00FF2FDB" w:rsidP="00FF2FDB">
      <w:pPr>
        <w:pStyle w:val="BodyText"/>
        <w:widowControl w:val="0"/>
        <w:numPr>
          <w:ilvl w:val="1"/>
          <w:numId w:val="8"/>
        </w:numPr>
        <w:autoSpaceDE w:val="0"/>
        <w:autoSpaceDN w:val="0"/>
        <w:spacing w:before="6"/>
        <w:ind w:left="720"/>
        <w:jc w:val="both"/>
        <w:rPr>
          <w:bCs/>
          <w:sz w:val="20"/>
          <w:szCs w:val="20"/>
        </w:rPr>
      </w:pPr>
      <w:r w:rsidRPr="00D8031D">
        <w:rPr>
          <w:bCs/>
          <w:sz w:val="20"/>
          <w:szCs w:val="20"/>
        </w:rPr>
        <w:t>The license is to be used for a business prohibited by state or local law, statute, rule, ordinance, or regulation; or</w:t>
      </w:r>
    </w:p>
    <w:p w14:paraId="3BC78DC9" w14:textId="3D54E656" w:rsidR="00FF2FDB" w:rsidRPr="00D8031D" w:rsidRDefault="00FF2FDB" w:rsidP="00FF2FDB">
      <w:pPr>
        <w:pStyle w:val="BodyText"/>
        <w:widowControl w:val="0"/>
        <w:numPr>
          <w:ilvl w:val="1"/>
          <w:numId w:val="8"/>
        </w:numPr>
        <w:autoSpaceDE w:val="0"/>
        <w:autoSpaceDN w:val="0"/>
        <w:spacing w:before="6"/>
        <w:ind w:left="720"/>
        <w:jc w:val="both"/>
        <w:rPr>
          <w:bCs/>
          <w:sz w:val="20"/>
          <w:szCs w:val="20"/>
        </w:rPr>
      </w:pPr>
      <w:r w:rsidRPr="00D8031D">
        <w:rPr>
          <w:bCs/>
          <w:sz w:val="20"/>
          <w:szCs w:val="20"/>
        </w:rPr>
        <w:t>Any owner, principal officer, or board member of the applicant has had a cannabis establishment license revoked by the County or a registration certificate revoked by the state; or</w:t>
      </w:r>
    </w:p>
    <w:p w14:paraId="4FB9DE18" w14:textId="04DEAF04" w:rsidR="00FF2FDB" w:rsidRPr="00D8031D" w:rsidRDefault="00FF2FDB" w:rsidP="00FF2FDB">
      <w:pPr>
        <w:pStyle w:val="BodyText"/>
        <w:widowControl w:val="0"/>
        <w:numPr>
          <w:ilvl w:val="1"/>
          <w:numId w:val="8"/>
        </w:numPr>
        <w:autoSpaceDE w:val="0"/>
        <w:autoSpaceDN w:val="0"/>
        <w:spacing w:before="6"/>
        <w:ind w:left="720"/>
        <w:jc w:val="both"/>
        <w:rPr>
          <w:bCs/>
          <w:sz w:val="20"/>
          <w:szCs w:val="20"/>
        </w:rPr>
      </w:pPr>
      <w:r w:rsidRPr="00D8031D">
        <w:rPr>
          <w:bCs/>
          <w:sz w:val="20"/>
          <w:szCs w:val="20"/>
        </w:rPr>
        <w:t xml:space="preserve">An applicant, or an owner, principal officer, or board member thereof, is overdue in payment to the County of taxes, fees, fines, or penalties assessed against or imposed upon </w:t>
      </w:r>
      <w:r w:rsidRPr="00D8031D">
        <w:rPr>
          <w:bCs/>
          <w:sz w:val="20"/>
          <w:szCs w:val="20"/>
        </w:rPr>
        <w:lastRenderedPageBreak/>
        <w:t>the applicant in relation to any cannabis establishment; or</w:t>
      </w:r>
    </w:p>
    <w:p w14:paraId="561EE923" w14:textId="5B234F0A" w:rsidR="00FF2FDB" w:rsidRPr="00D8031D" w:rsidRDefault="00FF2FDB" w:rsidP="00FF2FDB">
      <w:pPr>
        <w:pStyle w:val="BodyText"/>
        <w:widowControl w:val="0"/>
        <w:numPr>
          <w:ilvl w:val="1"/>
          <w:numId w:val="8"/>
        </w:numPr>
        <w:autoSpaceDE w:val="0"/>
        <w:autoSpaceDN w:val="0"/>
        <w:spacing w:before="6"/>
        <w:ind w:left="720"/>
        <w:jc w:val="both"/>
        <w:rPr>
          <w:bCs/>
          <w:sz w:val="20"/>
          <w:szCs w:val="20"/>
        </w:rPr>
      </w:pPr>
      <w:r w:rsidRPr="00D8031D">
        <w:rPr>
          <w:bCs/>
          <w:sz w:val="20"/>
          <w:szCs w:val="20"/>
        </w:rPr>
        <w:t>The applicant will not be operating the business for which the license would be issued.</w:t>
      </w:r>
    </w:p>
    <w:p w14:paraId="674F851A" w14:textId="12EF58C0" w:rsidR="00FF2FDB" w:rsidRPr="00D8031D" w:rsidRDefault="00FF2FDB" w:rsidP="00FF2FDB">
      <w:pPr>
        <w:pStyle w:val="BodyText"/>
        <w:widowControl w:val="0"/>
        <w:numPr>
          <w:ilvl w:val="0"/>
          <w:numId w:val="8"/>
        </w:numPr>
        <w:autoSpaceDE w:val="0"/>
        <w:autoSpaceDN w:val="0"/>
        <w:spacing w:before="6"/>
        <w:ind w:left="360"/>
        <w:jc w:val="both"/>
        <w:rPr>
          <w:bCs/>
          <w:sz w:val="20"/>
          <w:szCs w:val="20"/>
        </w:rPr>
      </w:pPr>
      <w:r w:rsidRPr="00D8031D">
        <w:rPr>
          <w:bCs/>
          <w:sz w:val="20"/>
          <w:szCs w:val="20"/>
        </w:rPr>
        <w:t xml:space="preserve">In the case of an application for a cannabis dispensary license, the County will reject the application if the limit on the number of cannabis dispensaries has been reached. </w:t>
      </w:r>
    </w:p>
    <w:p w14:paraId="70B21DC5" w14:textId="77777777" w:rsidR="00FF2FDB" w:rsidRPr="00D8031D" w:rsidRDefault="00FF2FDB" w:rsidP="00FF2FDB">
      <w:pPr>
        <w:pStyle w:val="BodyText"/>
        <w:widowControl w:val="0"/>
        <w:numPr>
          <w:ilvl w:val="0"/>
          <w:numId w:val="8"/>
        </w:numPr>
        <w:autoSpaceDE w:val="0"/>
        <w:autoSpaceDN w:val="0"/>
        <w:spacing w:before="6"/>
        <w:ind w:left="360"/>
        <w:jc w:val="both"/>
        <w:rPr>
          <w:bCs/>
          <w:sz w:val="20"/>
          <w:szCs w:val="20"/>
        </w:rPr>
      </w:pPr>
      <w:r w:rsidRPr="00D8031D">
        <w:rPr>
          <w:bCs/>
          <w:sz w:val="20"/>
          <w:szCs w:val="20"/>
        </w:rPr>
        <w:t>The license must be posted in a conspicuous place at or near the entrance to the cannabis establishment so that it may be easily read at any time.</w:t>
      </w:r>
    </w:p>
    <w:p w14:paraId="51881B5E" w14:textId="3908CD7A" w:rsidR="00FF2FDB" w:rsidRPr="00D8031D" w:rsidRDefault="00FF2FDB" w:rsidP="00D8031D">
      <w:pPr>
        <w:spacing w:line="259" w:lineRule="auto"/>
        <w:rPr>
          <w:rFonts w:ascii="Arial" w:hAnsi="Arial" w:cs="Arial"/>
          <w:b/>
          <w:bCs/>
          <w:sz w:val="20"/>
          <w:szCs w:val="20"/>
        </w:rPr>
      </w:pPr>
      <w:r w:rsidRPr="00D8031D">
        <w:rPr>
          <w:rFonts w:ascii="Arial" w:hAnsi="Arial" w:cs="Arial"/>
          <w:b/>
          <w:bCs/>
          <w:sz w:val="20"/>
          <w:szCs w:val="20"/>
        </w:rPr>
        <w:t>01.06: COUNTY NEUTRALITY AS TO APPLICANTS</w:t>
      </w:r>
    </w:p>
    <w:p w14:paraId="17840A1F" w14:textId="283EAD91" w:rsidR="00FF2FDB" w:rsidRPr="00D8031D" w:rsidRDefault="00FF2FDB" w:rsidP="00FF2FDB">
      <w:pPr>
        <w:pStyle w:val="BodyText"/>
        <w:widowControl w:val="0"/>
        <w:numPr>
          <w:ilvl w:val="0"/>
          <w:numId w:val="10"/>
        </w:numPr>
        <w:autoSpaceDE w:val="0"/>
        <w:autoSpaceDN w:val="0"/>
        <w:spacing w:before="6"/>
        <w:ind w:left="360"/>
        <w:jc w:val="both"/>
        <w:rPr>
          <w:bCs/>
          <w:sz w:val="20"/>
          <w:szCs w:val="20"/>
        </w:rPr>
      </w:pPr>
      <w:r w:rsidRPr="00D8031D">
        <w:rPr>
          <w:bCs/>
          <w:sz w:val="20"/>
          <w:szCs w:val="20"/>
        </w:rPr>
        <w:t xml:space="preserve">Upon request from the Department as to the County’s preference of applicants, the County will neither support nor oppose any registration certificate application under consideration by the Department. Likewise, if inquiry is made by the Department, the County will abstain from endorsing any application as beneficial to the community. </w:t>
      </w:r>
    </w:p>
    <w:p w14:paraId="6C06F128" w14:textId="0795528B" w:rsidR="00FF2FDB" w:rsidRPr="00D8031D" w:rsidRDefault="00FF2FDB" w:rsidP="00FF2FDB">
      <w:pPr>
        <w:ind w:right="121"/>
        <w:jc w:val="both"/>
        <w:rPr>
          <w:rFonts w:ascii="Arial" w:hAnsi="Arial" w:cs="Arial"/>
          <w:b/>
          <w:sz w:val="20"/>
          <w:szCs w:val="20"/>
        </w:rPr>
      </w:pPr>
      <w:r w:rsidRPr="00D8031D">
        <w:rPr>
          <w:rFonts w:ascii="Arial" w:hAnsi="Arial" w:cs="Arial"/>
          <w:b/>
          <w:sz w:val="20"/>
          <w:szCs w:val="20"/>
        </w:rPr>
        <w:t>01.07:</w:t>
      </w:r>
      <w:r w:rsidRPr="00D8031D">
        <w:rPr>
          <w:rFonts w:ascii="Arial" w:hAnsi="Arial" w:cs="Arial"/>
          <w:b/>
          <w:sz w:val="20"/>
          <w:szCs w:val="20"/>
        </w:rPr>
        <w:tab/>
        <w:t xml:space="preserve">LOCATIONS </w:t>
      </w:r>
    </w:p>
    <w:p w14:paraId="015D517B" w14:textId="52CBC2AE" w:rsidR="00FF2FDB" w:rsidRPr="00D8031D" w:rsidRDefault="00FF2FDB" w:rsidP="00FF2FDB">
      <w:pPr>
        <w:pStyle w:val="ListParagraph"/>
        <w:widowControl w:val="0"/>
        <w:numPr>
          <w:ilvl w:val="0"/>
          <w:numId w:val="12"/>
        </w:numPr>
        <w:autoSpaceDE w:val="0"/>
        <w:autoSpaceDN w:val="0"/>
        <w:ind w:left="360"/>
        <w:jc w:val="both"/>
        <w:rPr>
          <w:rFonts w:ascii="Arial" w:hAnsi="Arial" w:cs="Arial"/>
          <w:sz w:val="20"/>
          <w:szCs w:val="20"/>
        </w:rPr>
      </w:pPr>
      <w:r w:rsidRPr="00D8031D">
        <w:rPr>
          <w:rFonts w:ascii="Arial" w:hAnsi="Arial" w:cs="Arial"/>
          <w:sz w:val="20"/>
          <w:szCs w:val="20"/>
        </w:rPr>
        <w:t>Cannabis Dispensary</w:t>
      </w:r>
    </w:p>
    <w:p w14:paraId="7B51C020" w14:textId="574BED04" w:rsidR="00FF2FDB" w:rsidRPr="00D8031D" w:rsidRDefault="00FF2FDB" w:rsidP="00FF2FDB">
      <w:pPr>
        <w:pStyle w:val="ListParagraph"/>
        <w:numPr>
          <w:ilvl w:val="1"/>
          <w:numId w:val="8"/>
        </w:numPr>
        <w:ind w:left="720"/>
        <w:jc w:val="both"/>
        <w:rPr>
          <w:rFonts w:ascii="Arial" w:hAnsi="Arial" w:cs="Arial"/>
          <w:sz w:val="20"/>
          <w:szCs w:val="20"/>
        </w:rPr>
      </w:pPr>
      <w:r w:rsidRPr="00D8031D">
        <w:rPr>
          <w:rFonts w:ascii="Arial" w:hAnsi="Arial" w:cs="Arial"/>
          <w:sz w:val="20"/>
          <w:szCs w:val="20"/>
        </w:rPr>
        <w:t>Dispensary shall not be located within a prescribed distance from certain existing uses as measured from the lot line of the property where the dispensary is proposed, to the lot line of the protected uses listed below:</w:t>
      </w:r>
    </w:p>
    <w:p w14:paraId="0A4476B3" w14:textId="77777777" w:rsidR="00FF2FDB" w:rsidRPr="00D8031D" w:rsidRDefault="00FF2FDB" w:rsidP="00FF2FDB">
      <w:pPr>
        <w:pStyle w:val="ListParagraph"/>
        <w:widowControl w:val="0"/>
        <w:numPr>
          <w:ilvl w:val="2"/>
          <w:numId w:val="11"/>
        </w:numPr>
        <w:tabs>
          <w:tab w:val="left" w:pos="1890"/>
        </w:tabs>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Shall not be located within 1,000 feet of a public or private school existing before the date of the cannabis dispensary establishment application. (34-20G-55)  </w:t>
      </w:r>
    </w:p>
    <w:p w14:paraId="7F8A7A3B" w14:textId="77777777" w:rsidR="00FF2FDB" w:rsidRPr="00D8031D" w:rsidRDefault="00FF2FDB" w:rsidP="00FF2FDB">
      <w:pPr>
        <w:pStyle w:val="ListParagraph"/>
        <w:widowControl w:val="0"/>
        <w:numPr>
          <w:ilvl w:val="2"/>
          <w:numId w:val="11"/>
        </w:numPr>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Shall not be located within 1,000 feet from a nonresidential daycare facility </w:t>
      </w:r>
    </w:p>
    <w:p w14:paraId="7E801507" w14:textId="77777777" w:rsidR="00FF2FDB" w:rsidRPr="00D8031D" w:rsidRDefault="00FF2FDB" w:rsidP="00FF2FDB">
      <w:pPr>
        <w:pStyle w:val="ListParagraph"/>
        <w:widowControl w:val="0"/>
        <w:numPr>
          <w:ilvl w:val="2"/>
          <w:numId w:val="11"/>
        </w:numPr>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Shall not be located within 1,000 feet from a public park, public pool or public recreational facility or library  </w:t>
      </w:r>
    </w:p>
    <w:p w14:paraId="12B3A774" w14:textId="77777777" w:rsidR="00FF2FDB" w:rsidRPr="00D8031D" w:rsidRDefault="00FF2FDB" w:rsidP="00FF2FDB">
      <w:pPr>
        <w:pStyle w:val="ListParagraph"/>
        <w:widowControl w:val="0"/>
        <w:numPr>
          <w:ilvl w:val="2"/>
          <w:numId w:val="11"/>
        </w:numPr>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Shall not be located within 1,000 feet of a religious institution </w:t>
      </w:r>
    </w:p>
    <w:p w14:paraId="112BD500" w14:textId="77777777" w:rsidR="00FF2FDB" w:rsidRPr="00D8031D" w:rsidRDefault="00FF2FDB" w:rsidP="00FF2FDB">
      <w:pPr>
        <w:pStyle w:val="ListParagraph"/>
        <w:widowControl w:val="0"/>
        <w:numPr>
          <w:ilvl w:val="2"/>
          <w:numId w:val="11"/>
        </w:numPr>
        <w:autoSpaceDE w:val="0"/>
        <w:autoSpaceDN w:val="0"/>
        <w:ind w:left="1080"/>
        <w:contextualSpacing w:val="0"/>
        <w:jc w:val="both"/>
        <w:rPr>
          <w:rFonts w:ascii="Arial" w:hAnsi="Arial" w:cs="Arial"/>
          <w:sz w:val="20"/>
          <w:szCs w:val="20"/>
        </w:rPr>
      </w:pPr>
      <w:r w:rsidRPr="00D8031D">
        <w:rPr>
          <w:rFonts w:ascii="Arial" w:hAnsi="Arial" w:cs="Arial"/>
          <w:sz w:val="20"/>
          <w:szCs w:val="20"/>
        </w:rPr>
        <w:t>Shall not be located within 1,000 feet of a residence.</w:t>
      </w:r>
    </w:p>
    <w:p w14:paraId="1515F131" w14:textId="694DA40F" w:rsidR="00FF2FDB" w:rsidRPr="00D8031D" w:rsidRDefault="00FF2FDB" w:rsidP="00FF2FDB">
      <w:pPr>
        <w:pStyle w:val="ListParagraph"/>
        <w:widowControl w:val="0"/>
        <w:numPr>
          <w:ilvl w:val="2"/>
          <w:numId w:val="11"/>
        </w:numPr>
        <w:autoSpaceDE w:val="0"/>
        <w:autoSpaceDN w:val="0"/>
        <w:ind w:left="1080"/>
        <w:contextualSpacing w:val="0"/>
        <w:jc w:val="both"/>
        <w:rPr>
          <w:rFonts w:ascii="Arial" w:hAnsi="Arial" w:cs="Arial"/>
          <w:sz w:val="20"/>
          <w:szCs w:val="20"/>
        </w:rPr>
      </w:pPr>
      <w:r w:rsidRPr="00D8031D">
        <w:rPr>
          <w:rFonts w:ascii="Arial" w:hAnsi="Arial" w:cs="Arial"/>
          <w:sz w:val="20"/>
          <w:szCs w:val="20"/>
        </w:rPr>
        <w:t>No future development will cause a dispensary to become nonconforming due to the establishment of a protected use within the distance prescribed herein.</w:t>
      </w:r>
    </w:p>
    <w:p w14:paraId="7D30F60E" w14:textId="3639D75C" w:rsidR="00FF2FDB" w:rsidRPr="00D8031D" w:rsidRDefault="00FF2FDB" w:rsidP="00FF2FDB">
      <w:pPr>
        <w:pStyle w:val="ListParagraph"/>
        <w:widowControl w:val="0"/>
        <w:numPr>
          <w:ilvl w:val="1"/>
          <w:numId w:val="8"/>
        </w:numPr>
        <w:autoSpaceDE w:val="0"/>
        <w:autoSpaceDN w:val="0"/>
        <w:ind w:left="720"/>
        <w:jc w:val="both"/>
        <w:rPr>
          <w:rFonts w:ascii="Arial" w:hAnsi="Arial" w:cs="Arial"/>
          <w:sz w:val="20"/>
          <w:szCs w:val="20"/>
        </w:rPr>
      </w:pPr>
      <w:r w:rsidRPr="00D8031D">
        <w:rPr>
          <w:rFonts w:ascii="Arial" w:hAnsi="Arial" w:cs="Arial"/>
          <w:sz w:val="20"/>
          <w:szCs w:val="20"/>
        </w:rPr>
        <w:t>Other location standards are as follows:</w:t>
      </w:r>
    </w:p>
    <w:p w14:paraId="5A5C65D4" w14:textId="77777777" w:rsidR="00FF2FDB" w:rsidRPr="00D8031D" w:rsidRDefault="00FF2FDB" w:rsidP="00FF2FDB">
      <w:pPr>
        <w:pStyle w:val="ListParagraph"/>
        <w:widowControl w:val="0"/>
        <w:numPr>
          <w:ilvl w:val="2"/>
          <w:numId w:val="8"/>
        </w:numPr>
        <w:autoSpaceDE w:val="0"/>
        <w:autoSpaceDN w:val="0"/>
        <w:ind w:left="1080"/>
        <w:contextualSpacing w:val="0"/>
        <w:jc w:val="both"/>
        <w:rPr>
          <w:rFonts w:ascii="Arial" w:hAnsi="Arial" w:cs="Arial"/>
          <w:sz w:val="20"/>
          <w:szCs w:val="20"/>
        </w:rPr>
      </w:pPr>
      <w:r w:rsidRPr="00D8031D">
        <w:rPr>
          <w:rFonts w:ascii="Arial" w:hAnsi="Arial" w:cs="Arial"/>
          <w:sz w:val="20"/>
          <w:szCs w:val="20"/>
        </w:rPr>
        <w:t>No cannabis dispensary shall share premises with or permit access directly from another cannabis establishment, business that sells alcohol or tobacco, or if allowed by law, other cannabis establishment. (44:90:04:14)</w:t>
      </w:r>
    </w:p>
    <w:p w14:paraId="20A53732" w14:textId="70BDD2AF" w:rsidR="00FF2FDB" w:rsidRPr="00D8031D" w:rsidRDefault="00FF2FDB" w:rsidP="00FF2FDB">
      <w:pPr>
        <w:pStyle w:val="ListParagraph"/>
        <w:widowControl w:val="0"/>
        <w:numPr>
          <w:ilvl w:val="2"/>
          <w:numId w:val="8"/>
        </w:numPr>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It shall be unlawful to operate a dispensary in a building which contains a residence or a mixed-use building with commercial and residential uses.    </w:t>
      </w:r>
    </w:p>
    <w:p w14:paraId="1645138B" w14:textId="786B0D2A" w:rsidR="00FF2FDB" w:rsidRPr="00D8031D" w:rsidRDefault="00FF2FDB" w:rsidP="00FF2FDB">
      <w:pPr>
        <w:pStyle w:val="ListParagraph"/>
        <w:widowControl w:val="0"/>
        <w:numPr>
          <w:ilvl w:val="1"/>
          <w:numId w:val="8"/>
        </w:numPr>
        <w:tabs>
          <w:tab w:val="left" w:pos="1440"/>
        </w:tabs>
        <w:autoSpaceDE w:val="0"/>
        <w:autoSpaceDN w:val="0"/>
        <w:ind w:left="720"/>
        <w:contextualSpacing w:val="0"/>
        <w:jc w:val="both"/>
        <w:rPr>
          <w:rFonts w:ascii="Arial" w:hAnsi="Arial" w:cs="Arial"/>
          <w:sz w:val="20"/>
          <w:szCs w:val="20"/>
        </w:rPr>
      </w:pPr>
      <w:r w:rsidRPr="00D8031D">
        <w:rPr>
          <w:rFonts w:ascii="Arial" w:hAnsi="Arial" w:cs="Arial"/>
          <w:sz w:val="20"/>
          <w:szCs w:val="20"/>
        </w:rPr>
        <w:t>General Provisions and Performance Standards for Dispensaries are shown below:</w:t>
      </w:r>
    </w:p>
    <w:p w14:paraId="730B860C" w14:textId="77777777" w:rsidR="00FF2FDB" w:rsidRPr="00D8031D" w:rsidRDefault="00FF2FDB" w:rsidP="00FF2FDB">
      <w:pPr>
        <w:pStyle w:val="ListParagraph"/>
        <w:widowControl w:val="0"/>
        <w:numPr>
          <w:ilvl w:val="2"/>
          <w:numId w:val="8"/>
        </w:numPr>
        <w:autoSpaceDE w:val="0"/>
        <w:autoSpaceDN w:val="0"/>
        <w:ind w:left="1080"/>
        <w:contextualSpacing w:val="0"/>
        <w:jc w:val="both"/>
        <w:rPr>
          <w:rFonts w:ascii="Arial" w:hAnsi="Arial" w:cs="Arial"/>
          <w:sz w:val="20"/>
          <w:szCs w:val="20"/>
        </w:rPr>
      </w:pPr>
      <w:r w:rsidRPr="00D8031D">
        <w:rPr>
          <w:rFonts w:ascii="Arial" w:hAnsi="Arial" w:cs="Arial"/>
          <w:bCs/>
          <w:sz w:val="20"/>
          <w:szCs w:val="20"/>
        </w:rPr>
        <w:t>No more than 1 cannabis dispensaries shall be allowed to operate in the unincorporated area of the County at any time.</w:t>
      </w:r>
    </w:p>
    <w:p w14:paraId="1C22704D" w14:textId="77777777" w:rsidR="00FF2FDB" w:rsidRPr="00D8031D" w:rsidRDefault="00FF2FDB" w:rsidP="00FF2FDB">
      <w:pPr>
        <w:pStyle w:val="ListParagraph"/>
        <w:widowControl w:val="0"/>
        <w:numPr>
          <w:ilvl w:val="2"/>
          <w:numId w:val="8"/>
        </w:numPr>
        <w:autoSpaceDE w:val="0"/>
        <w:autoSpaceDN w:val="0"/>
        <w:ind w:left="1080"/>
        <w:contextualSpacing w:val="0"/>
        <w:jc w:val="both"/>
        <w:rPr>
          <w:rFonts w:ascii="Arial" w:hAnsi="Arial" w:cs="Arial"/>
          <w:sz w:val="20"/>
          <w:szCs w:val="20"/>
        </w:rPr>
      </w:pPr>
      <w:r w:rsidRPr="00D8031D">
        <w:rPr>
          <w:rFonts w:ascii="Arial" w:hAnsi="Arial" w:cs="Arial"/>
          <w:bCs/>
          <w:sz w:val="20"/>
          <w:szCs w:val="20"/>
        </w:rPr>
        <w:t xml:space="preserve"> </w:t>
      </w:r>
      <w:r w:rsidRPr="00D8031D">
        <w:rPr>
          <w:rFonts w:ascii="Arial" w:hAnsi="Arial" w:cs="Arial"/>
          <w:sz w:val="20"/>
          <w:szCs w:val="20"/>
        </w:rPr>
        <w:t>No dispensary shall allow access entry to anyone under 21 years of age</w:t>
      </w:r>
    </w:p>
    <w:p w14:paraId="703AE9D9" w14:textId="77777777" w:rsidR="00FF2FDB" w:rsidRPr="00D8031D" w:rsidRDefault="00FF2FDB" w:rsidP="00FF2FDB">
      <w:pPr>
        <w:pStyle w:val="ListParagraph"/>
        <w:widowControl w:val="0"/>
        <w:numPr>
          <w:ilvl w:val="2"/>
          <w:numId w:val="8"/>
        </w:numPr>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Access control methods shall be installed pursuant to state requirements </w:t>
      </w:r>
    </w:p>
    <w:p w14:paraId="1F2A2CA9" w14:textId="77777777" w:rsidR="00FF2FDB" w:rsidRPr="00D8031D" w:rsidRDefault="00FF2FDB" w:rsidP="00FF2FDB">
      <w:pPr>
        <w:pStyle w:val="ListParagraph"/>
        <w:widowControl w:val="0"/>
        <w:numPr>
          <w:ilvl w:val="2"/>
          <w:numId w:val="8"/>
        </w:numPr>
        <w:autoSpaceDE w:val="0"/>
        <w:autoSpaceDN w:val="0"/>
        <w:ind w:left="1080"/>
        <w:contextualSpacing w:val="0"/>
        <w:jc w:val="both"/>
        <w:rPr>
          <w:rFonts w:ascii="Arial" w:hAnsi="Arial" w:cs="Arial"/>
          <w:sz w:val="20"/>
          <w:szCs w:val="20"/>
        </w:rPr>
      </w:pPr>
      <w:r w:rsidRPr="00D8031D">
        <w:rPr>
          <w:rFonts w:ascii="Arial" w:hAnsi="Arial" w:cs="Arial"/>
          <w:sz w:val="20"/>
          <w:szCs w:val="20"/>
        </w:rPr>
        <w:t>Shall be located within a completely enclosed permanent structure. Mobile dispensaries are prohibited.</w:t>
      </w:r>
    </w:p>
    <w:p w14:paraId="30000891" w14:textId="77777777" w:rsidR="00FF2FDB" w:rsidRPr="00D8031D" w:rsidRDefault="00FF2FDB" w:rsidP="00FF2FDB">
      <w:pPr>
        <w:pStyle w:val="ListParagraph"/>
        <w:widowControl w:val="0"/>
        <w:numPr>
          <w:ilvl w:val="2"/>
          <w:numId w:val="8"/>
        </w:numPr>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Drive-through dispensaries are prohibited. </w:t>
      </w:r>
    </w:p>
    <w:p w14:paraId="0C556CDC" w14:textId="77777777" w:rsidR="00FF2FDB" w:rsidRPr="00D8031D" w:rsidRDefault="00FF2FDB" w:rsidP="00FF2FDB">
      <w:pPr>
        <w:pStyle w:val="ListParagraph"/>
        <w:widowControl w:val="0"/>
        <w:numPr>
          <w:ilvl w:val="2"/>
          <w:numId w:val="8"/>
        </w:numPr>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No cannabis dispensary may operate between the hours of 8:00 p.m. and 8:00 a.m. any day of the week.  </w:t>
      </w:r>
    </w:p>
    <w:p w14:paraId="443DE0A7" w14:textId="77777777" w:rsidR="00FF2FDB" w:rsidRPr="00D8031D" w:rsidRDefault="00FF2FDB" w:rsidP="00FF2FDB">
      <w:pPr>
        <w:pStyle w:val="ListParagraph"/>
        <w:widowControl w:val="0"/>
        <w:numPr>
          <w:ilvl w:val="2"/>
          <w:numId w:val="8"/>
        </w:numPr>
        <w:autoSpaceDE w:val="0"/>
        <w:autoSpaceDN w:val="0"/>
        <w:ind w:left="1080"/>
        <w:contextualSpacing w:val="0"/>
        <w:jc w:val="both"/>
        <w:rPr>
          <w:rFonts w:ascii="Arial" w:hAnsi="Arial" w:cs="Arial"/>
          <w:sz w:val="20"/>
          <w:szCs w:val="20"/>
        </w:rPr>
      </w:pPr>
      <w:r w:rsidRPr="00D8031D">
        <w:rPr>
          <w:rFonts w:ascii="Arial" w:hAnsi="Arial" w:cs="Arial"/>
          <w:sz w:val="20"/>
          <w:szCs w:val="20"/>
        </w:rPr>
        <w:t>Shall provide for proper disposal of cannabis remnants and/or by-products and shall not place waste items in exterior refuse containers.</w:t>
      </w:r>
    </w:p>
    <w:p w14:paraId="14E0515E" w14:textId="77777777" w:rsidR="00FF2FDB" w:rsidRPr="00D8031D" w:rsidRDefault="00FF2FDB" w:rsidP="00FF2FDB">
      <w:pPr>
        <w:pStyle w:val="ListParagraph"/>
        <w:widowControl w:val="0"/>
        <w:numPr>
          <w:ilvl w:val="2"/>
          <w:numId w:val="8"/>
        </w:numPr>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Retail products, storage, sales, and display areas shall be kept out of the public view and shall not be visible from the exterior of the building. </w:t>
      </w:r>
    </w:p>
    <w:p w14:paraId="7C9E4FCC" w14:textId="77777777" w:rsidR="00FF2FDB" w:rsidRPr="00D8031D" w:rsidRDefault="00FF2FDB" w:rsidP="00D8031D">
      <w:pPr>
        <w:pStyle w:val="ListParagraph"/>
        <w:widowControl w:val="0"/>
        <w:numPr>
          <w:ilvl w:val="2"/>
          <w:numId w:val="8"/>
        </w:numPr>
        <w:autoSpaceDE w:val="0"/>
        <w:autoSpaceDN w:val="0"/>
        <w:spacing w:line="259" w:lineRule="auto"/>
        <w:ind w:left="1080"/>
        <w:contextualSpacing w:val="0"/>
        <w:jc w:val="both"/>
        <w:rPr>
          <w:rFonts w:ascii="Arial" w:hAnsi="Arial" w:cs="Arial"/>
          <w:sz w:val="20"/>
          <w:szCs w:val="20"/>
        </w:rPr>
      </w:pPr>
      <w:r w:rsidRPr="00D8031D">
        <w:rPr>
          <w:rFonts w:ascii="Arial" w:hAnsi="Arial" w:cs="Arial"/>
          <w:sz w:val="20"/>
          <w:szCs w:val="20"/>
        </w:rPr>
        <w:t xml:space="preserve">Signage and advertising shall be limited to on premise signage only, no billboard advertising, pole signage is prohibited, and signage is limited to text only with no graphic displays or video.  </w:t>
      </w:r>
    </w:p>
    <w:p w14:paraId="1A2C8BEA" w14:textId="07E67B76" w:rsidR="00FF2FDB" w:rsidRPr="00D8031D" w:rsidRDefault="00FF2FDB" w:rsidP="00FF2FDB">
      <w:pPr>
        <w:pStyle w:val="ListParagraph"/>
        <w:widowControl w:val="0"/>
        <w:numPr>
          <w:ilvl w:val="0"/>
          <w:numId w:val="12"/>
        </w:numPr>
        <w:autoSpaceDE w:val="0"/>
        <w:autoSpaceDN w:val="0"/>
        <w:ind w:left="360"/>
        <w:contextualSpacing w:val="0"/>
        <w:jc w:val="both"/>
        <w:rPr>
          <w:rFonts w:ascii="Arial" w:hAnsi="Arial" w:cs="Arial"/>
          <w:sz w:val="20"/>
          <w:szCs w:val="20"/>
        </w:rPr>
      </w:pPr>
      <w:r w:rsidRPr="00D8031D">
        <w:rPr>
          <w:rFonts w:ascii="Arial" w:hAnsi="Arial" w:cs="Arial"/>
          <w:sz w:val="20"/>
          <w:szCs w:val="20"/>
        </w:rPr>
        <w:t>Cannabis Cultivation Facility</w:t>
      </w:r>
    </w:p>
    <w:p w14:paraId="3920C716" w14:textId="301B21C1" w:rsidR="00FF2FDB" w:rsidRPr="00D8031D" w:rsidRDefault="00FF2FDB" w:rsidP="00FF2FDB">
      <w:pPr>
        <w:pStyle w:val="ListParagraph"/>
        <w:widowControl w:val="0"/>
        <w:tabs>
          <w:tab w:val="left" w:pos="720"/>
        </w:tabs>
        <w:autoSpaceDE w:val="0"/>
        <w:autoSpaceDN w:val="0"/>
        <w:ind w:hanging="360"/>
        <w:contextualSpacing w:val="0"/>
        <w:jc w:val="both"/>
        <w:rPr>
          <w:rFonts w:ascii="Arial" w:hAnsi="Arial" w:cs="Arial"/>
          <w:sz w:val="20"/>
          <w:szCs w:val="20"/>
        </w:rPr>
      </w:pPr>
      <w:r w:rsidRPr="00D8031D">
        <w:rPr>
          <w:rFonts w:ascii="Arial" w:hAnsi="Arial" w:cs="Arial"/>
          <w:sz w:val="20"/>
          <w:szCs w:val="20"/>
        </w:rPr>
        <w:t>1.</w:t>
      </w:r>
      <w:r w:rsidRPr="00D8031D">
        <w:rPr>
          <w:rFonts w:ascii="Arial" w:hAnsi="Arial" w:cs="Arial"/>
          <w:sz w:val="20"/>
          <w:szCs w:val="20"/>
        </w:rPr>
        <w:tab/>
        <w:t>Cannabis Cultivation Facility shall not be located within a prescribed distance from certain existing uses as measured from the lot line of the property where the cultivation facility is proposed, to the lot line of the protected uses listed below:</w:t>
      </w:r>
    </w:p>
    <w:p w14:paraId="3982781A" w14:textId="77777777" w:rsidR="00FF2FDB" w:rsidRPr="00D8031D" w:rsidRDefault="00FF2FDB" w:rsidP="00FF2FDB">
      <w:pPr>
        <w:pStyle w:val="ListParagraph"/>
        <w:widowControl w:val="0"/>
        <w:numPr>
          <w:ilvl w:val="0"/>
          <w:numId w:val="13"/>
        </w:numPr>
        <w:tabs>
          <w:tab w:val="left" w:pos="1890"/>
        </w:tabs>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Shall not be located within 1,000 feet of a public or private school existing before the date of the cannabis cultivation establishment application. (34-20G-55)  </w:t>
      </w:r>
    </w:p>
    <w:p w14:paraId="5D464081" w14:textId="77777777" w:rsidR="00FF2FDB" w:rsidRPr="00D8031D" w:rsidRDefault="00FF2FDB" w:rsidP="00FF2FDB">
      <w:pPr>
        <w:pStyle w:val="ListParagraph"/>
        <w:widowControl w:val="0"/>
        <w:numPr>
          <w:ilvl w:val="0"/>
          <w:numId w:val="13"/>
        </w:numPr>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Shall not be located within 1,000 feet from a nonresidential daycare facility </w:t>
      </w:r>
    </w:p>
    <w:p w14:paraId="6B258481" w14:textId="77777777" w:rsidR="00FF2FDB" w:rsidRPr="00D8031D" w:rsidRDefault="00FF2FDB" w:rsidP="00FF2FDB">
      <w:pPr>
        <w:pStyle w:val="ListParagraph"/>
        <w:widowControl w:val="0"/>
        <w:numPr>
          <w:ilvl w:val="0"/>
          <w:numId w:val="13"/>
        </w:numPr>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Shall not be located within 1,000 feet from a public park, public pool or public recreational facility or library  </w:t>
      </w:r>
    </w:p>
    <w:p w14:paraId="19593B6E" w14:textId="77777777" w:rsidR="00FF2FDB" w:rsidRPr="00D8031D" w:rsidRDefault="00FF2FDB" w:rsidP="00FF2FDB">
      <w:pPr>
        <w:pStyle w:val="ListParagraph"/>
        <w:widowControl w:val="0"/>
        <w:numPr>
          <w:ilvl w:val="0"/>
          <w:numId w:val="13"/>
        </w:numPr>
        <w:autoSpaceDE w:val="0"/>
        <w:autoSpaceDN w:val="0"/>
        <w:ind w:left="1080"/>
        <w:contextualSpacing w:val="0"/>
        <w:jc w:val="both"/>
        <w:rPr>
          <w:rFonts w:ascii="Arial" w:hAnsi="Arial" w:cs="Arial"/>
          <w:sz w:val="20"/>
          <w:szCs w:val="20"/>
        </w:rPr>
      </w:pPr>
      <w:r w:rsidRPr="00D8031D">
        <w:rPr>
          <w:rFonts w:ascii="Arial" w:hAnsi="Arial" w:cs="Arial"/>
          <w:sz w:val="20"/>
          <w:szCs w:val="20"/>
        </w:rPr>
        <w:lastRenderedPageBreak/>
        <w:t xml:space="preserve">Shall not be located within 1,000 feet of a religious institution </w:t>
      </w:r>
    </w:p>
    <w:p w14:paraId="0F49BA77" w14:textId="77777777" w:rsidR="00FF2FDB" w:rsidRPr="00D8031D" w:rsidRDefault="00FF2FDB" w:rsidP="00FF2FDB">
      <w:pPr>
        <w:pStyle w:val="ListParagraph"/>
        <w:widowControl w:val="0"/>
        <w:numPr>
          <w:ilvl w:val="0"/>
          <w:numId w:val="13"/>
        </w:numPr>
        <w:autoSpaceDE w:val="0"/>
        <w:autoSpaceDN w:val="0"/>
        <w:ind w:left="1080"/>
        <w:contextualSpacing w:val="0"/>
        <w:jc w:val="both"/>
        <w:rPr>
          <w:rFonts w:ascii="Arial" w:hAnsi="Arial" w:cs="Arial"/>
          <w:sz w:val="20"/>
          <w:szCs w:val="20"/>
        </w:rPr>
      </w:pPr>
      <w:r w:rsidRPr="00D8031D">
        <w:rPr>
          <w:rFonts w:ascii="Arial" w:hAnsi="Arial" w:cs="Arial"/>
          <w:sz w:val="20"/>
          <w:szCs w:val="20"/>
        </w:rPr>
        <w:t>Shall not be located within 1,000 feet of a residence.</w:t>
      </w:r>
    </w:p>
    <w:p w14:paraId="310955EC" w14:textId="4A079BAA" w:rsidR="00FF2FDB" w:rsidRPr="00D8031D" w:rsidRDefault="00FF2FDB" w:rsidP="00FF2FDB">
      <w:pPr>
        <w:pStyle w:val="ListParagraph"/>
        <w:widowControl w:val="0"/>
        <w:numPr>
          <w:ilvl w:val="0"/>
          <w:numId w:val="13"/>
        </w:numPr>
        <w:autoSpaceDE w:val="0"/>
        <w:autoSpaceDN w:val="0"/>
        <w:ind w:left="1080"/>
        <w:contextualSpacing w:val="0"/>
        <w:jc w:val="both"/>
        <w:rPr>
          <w:rFonts w:ascii="Arial" w:hAnsi="Arial" w:cs="Arial"/>
          <w:sz w:val="20"/>
          <w:szCs w:val="20"/>
        </w:rPr>
      </w:pPr>
      <w:r w:rsidRPr="00D8031D">
        <w:rPr>
          <w:rFonts w:ascii="Arial" w:hAnsi="Arial" w:cs="Arial"/>
          <w:sz w:val="20"/>
          <w:szCs w:val="20"/>
        </w:rPr>
        <w:t>No future development will cause a cultivation facility to become nonconforming due to the establishment of a protected use within the distance prescribed herein.</w:t>
      </w:r>
    </w:p>
    <w:p w14:paraId="6F285C23" w14:textId="20EBAFC9" w:rsidR="00FF2FDB" w:rsidRPr="00D8031D" w:rsidRDefault="00FF2FDB" w:rsidP="00FF2FDB">
      <w:pPr>
        <w:pStyle w:val="ListParagraph"/>
        <w:widowControl w:val="0"/>
        <w:tabs>
          <w:tab w:val="left" w:pos="720"/>
        </w:tabs>
        <w:autoSpaceDE w:val="0"/>
        <w:autoSpaceDN w:val="0"/>
        <w:ind w:hanging="360"/>
        <w:jc w:val="both"/>
        <w:rPr>
          <w:rFonts w:ascii="Arial" w:hAnsi="Arial" w:cs="Arial"/>
          <w:sz w:val="20"/>
          <w:szCs w:val="20"/>
        </w:rPr>
      </w:pPr>
      <w:r w:rsidRPr="00D8031D">
        <w:rPr>
          <w:rFonts w:ascii="Arial" w:hAnsi="Arial" w:cs="Arial"/>
          <w:sz w:val="20"/>
          <w:szCs w:val="20"/>
        </w:rPr>
        <w:t>2. General Provisions and Performance Standards for Cannabis Cultivation Facilities</w:t>
      </w:r>
    </w:p>
    <w:p w14:paraId="7A63A1B3" w14:textId="77777777" w:rsidR="00FF2FDB" w:rsidRPr="00D8031D" w:rsidRDefault="00FF2FDB" w:rsidP="00FF2FDB">
      <w:pPr>
        <w:pStyle w:val="ListParagraph"/>
        <w:widowControl w:val="0"/>
        <w:numPr>
          <w:ilvl w:val="2"/>
          <w:numId w:val="14"/>
        </w:numPr>
        <w:autoSpaceDE w:val="0"/>
        <w:autoSpaceDN w:val="0"/>
        <w:contextualSpacing w:val="0"/>
        <w:jc w:val="both"/>
        <w:rPr>
          <w:rFonts w:ascii="Arial" w:hAnsi="Arial" w:cs="Arial"/>
          <w:sz w:val="20"/>
          <w:szCs w:val="20"/>
        </w:rPr>
      </w:pPr>
      <w:r w:rsidRPr="00D8031D">
        <w:rPr>
          <w:rFonts w:ascii="Arial" w:hAnsi="Arial" w:cs="Arial"/>
          <w:sz w:val="20"/>
          <w:szCs w:val="20"/>
        </w:rPr>
        <w:t xml:space="preserve"> All cultivation operations shall be within a completely enclosed permanent building.</w:t>
      </w:r>
    </w:p>
    <w:p w14:paraId="5B3F3AF3" w14:textId="77777777" w:rsidR="00FF2FDB" w:rsidRPr="00D8031D" w:rsidRDefault="00FF2FDB" w:rsidP="00FF2FDB">
      <w:pPr>
        <w:pStyle w:val="ListParagraph"/>
        <w:widowControl w:val="0"/>
        <w:numPr>
          <w:ilvl w:val="2"/>
          <w:numId w:val="14"/>
        </w:numPr>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Shall provide for proper disposal of cannabis remnants and/or by-products and shall not place waste items in exterior refuse containers. </w:t>
      </w:r>
    </w:p>
    <w:p w14:paraId="23C55DE9" w14:textId="77777777" w:rsidR="00FF2FDB" w:rsidRPr="00D8031D" w:rsidRDefault="00FF2FDB" w:rsidP="00FF2FDB">
      <w:pPr>
        <w:pStyle w:val="ListParagraph"/>
        <w:widowControl w:val="0"/>
        <w:numPr>
          <w:ilvl w:val="2"/>
          <w:numId w:val="14"/>
        </w:numPr>
        <w:autoSpaceDE w:val="0"/>
        <w:autoSpaceDN w:val="0"/>
        <w:ind w:left="1080"/>
        <w:contextualSpacing w:val="0"/>
        <w:jc w:val="both"/>
        <w:rPr>
          <w:rFonts w:ascii="Arial" w:hAnsi="Arial" w:cs="Arial"/>
          <w:sz w:val="20"/>
          <w:szCs w:val="20"/>
        </w:rPr>
      </w:pPr>
      <w:r w:rsidRPr="00D8031D">
        <w:rPr>
          <w:rFonts w:ascii="Arial" w:hAnsi="Arial" w:cs="Arial"/>
          <w:sz w:val="20"/>
          <w:szCs w:val="20"/>
        </w:rPr>
        <w:t>Shall provide for a ventilation and filtration system designed to ensure that odors from cultivation are not detectable beyond the property line.  Ventilation and filtration systems shall meet the standards set forth by the State of South Dakota. All cultivation operations shall be within a completely enclosed permanent building or secured greenhouse facility.</w:t>
      </w:r>
    </w:p>
    <w:p w14:paraId="65B0811E" w14:textId="77777777" w:rsidR="00FF2FDB" w:rsidRPr="00D8031D" w:rsidRDefault="00FF2FDB" w:rsidP="00FF2FDB">
      <w:pPr>
        <w:pStyle w:val="ListParagraph"/>
        <w:widowControl w:val="0"/>
        <w:numPr>
          <w:ilvl w:val="2"/>
          <w:numId w:val="14"/>
        </w:numPr>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Security measures shall be installed as required by state regulations. </w:t>
      </w:r>
    </w:p>
    <w:p w14:paraId="3F56550F" w14:textId="77777777" w:rsidR="00FF2FDB" w:rsidRPr="00D8031D" w:rsidRDefault="00FF2FDB" w:rsidP="00FF2FDB">
      <w:pPr>
        <w:pStyle w:val="ListParagraph"/>
        <w:widowControl w:val="0"/>
        <w:numPr>
          <w:ilvl w:val="2"/>
          <w:numId w:val="14"/>
        </w:numPr>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Perimeter of the property shall be fenced with minimum of a six (6) foot high solid fence and security access gates. </w:t>
      </w:r>
    </w:p>
    <w:p w14:paraId="0E2D2D92" w14:textId="5AB3545F" w:rsidR="00FF2FDB" w:rsidRPr="00D8031D" w:rsidRDefault="00FF2FDB" w:rsidP="00FF2FDB">
      <w:pPr>
        <w:pStyle w:val="ListParagraph"/>
        <w:widowControl w:val="0"/>
        <w:numPr>
          <w:ilvl w:val="2"/>
          <w:numId w:val="14"/>
        </w:numPr>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Signage and advertising shall be limited to on premise signage only, no billboard advertising, pole signage is prohibited, and signage is limited to text only with no graphic displays or video.  </w:t>
      </w:r>
    </w:p>
    <w:p w14:paraId="2617C11D" w14:textId="3129A97E" w:rsidR="00FF2FDB" w:rsidRPr="00D8031D" w:rsidRDefault="00FF2FDB" w:rsidP="00FF2FDB">
      <w:pPr>
        <w:pStyle w:val="ListParagraph"/>
        <w:widowControl w:val="0"/>
        <w:numPr>
          <w:ilvl w:val="0"/>
          <w:numId w:val="12"/>
        </w:numPr>
        <w:tabs>
          <w:tab w:val="left" w:pos="360"/>
        </w:tabs>
        <w:autoSpaceDE w:val="0"/>
        <w:autoSpaceDN w:val="0"/>
        <w:ind w:left="360"/>
        <w:contextualSpacing w:val="0"/>
        <w:jc w:val="both"/>
        <w:rPr>
          <w:rFonts w:ascii="Arial" w:hAnsi="Arial" w:cs="Arial"/>
          <w:sz w:val="20"/>
          <w:szCs w:val="20"/>
        </w:rPr>
      </w:pPr>
      <w:r w:rsidRPr="00D8031D">
        <w:rPr>
          <w:rFonts w:ascii="Arial" w:hAnsi="Arial" w:cs="Arial"/>
          <w:sz w:val="20"/>
          <w:szCs w:val="20"/>
        </w:rPr>
        <w:t xml:space="preserve">Cannabis Testing Facility </w:t>
      </w:r>
    </w:p>
    <w:p w14:paraId="694CA835" w14:textId="2E08765E" w:rsidR="00FF2FDB" w:rsidRPr="00D8031D" w:rsidRDefault="00FF2FDB" w:rsidP="00FF2FDB">
      <w:pPr>
        <w:pStyle w:val="ListParagraph"/>
        <w:widowControl w:val="0"/>
        <w:numPr>
          <w:ilvl w:val="3"/>
          <w:numId w:val="12"/>
        </w:numPr>
        <w:autoSpaceDE w:val="0"/>
        <w:autoSpaceDN w:val="0"/>
        <w:ind w:left="720"/>
        <w:contextualSpacing w:val="0"/>
        <w:jc w:val="both"/>
        <w:rPr>
          <w:rFonts w:ascii="Arial" w:hAnsi="Arial" w:cs="Arial"/>
          <w:sz w:val="20"/>
          <w:szCs w:val="20"/>
        </w:rPr>
      </w:pPr>
      <w:r w:rsidRPr="00D8031D">
        <w:rPr>
          <w:rFonts w:ascii="Arial" w:hAnsi="Arial" w:cs="Arial"/>
          <w:sz w:val="20"/>
          <w:szCs w:val="20"/>
        </w:rPr>
        <w:t>Cannabis Testing Facility shall not be located within a prescribed distance from certain existing uses as measured from the lot line of the property where the testing facility is proposed, to the lot line of the protected uses listed below:</w:t>
      </w:r>
    </w:p>
    <w:p w14:paraId="3CDDEE11" w14:textId="77777777" w:rsidR="00FF2FDB" w:rsidRPr="00D8031D" w:rsidRDefault="00FF2FDB" w:rsidP="00FF2FDB">
      <w:pPr>
        <w:pStyle w:val="ListParagraph"/>
        <w:widowControl w:val="0"/>
        <w:numPr>
          <w:ilvl w:val="0"/>
          <w:numId w:val="15"/>
        </w:numPr>
        <w:tabs>
          <w:tab w:val="left" w:pos="1890"/>
        </w:tabs>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 xml:space="preserve">Shall not be located within 1,000 feet of a public or private school existing before the date of the cannabis testing establishment application. (34-20G-55). </w:t>
      </w:r>
    </w:p>
    <w:p w14:paraId="2902E2D6" w14:textId="77777777" w:rsidR="00FF2FDB" w:rsidRPr="00D8031D" w:rsidRDefault="00FF2FDB" w:rsidP="00FF2FDB">
      <w:pPr>
        <w:pStyle w:val="ListParagraph"/>
        <w:widowControl w:val="0"/>
        <w:numPr>
          <w:ilvl w:val="0"/>
          <w:numId w:val="15"/>
        </w:numPr>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Shall not be located within 1,000 feet from a nonresidential daycare facility.</w:t>
      </w:r>
    </w:p>
    <w:p w14:paraId="6EC4EB5B" w14:textId="77777777" w:rsidR="00FF2FDB" w:rsidRPr="00D8031D" w:rsidRDefault="00FF2FDB" w:rsidP="00FF2FDB">
      <w:pPr>
        <w:pStyle w:val="ListParagraph"/>
        <w:widowControl w:val="0"/>
        <w:numPr>
          <w:ilvl w:val="0"/>
          <w:numId w:val="15"/>
        </w:numPr>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 xml:space="preserve">Shall not be located within 1,000 feet from a public park, public pool or public recreational facility or library. </w:t>
      </w:r>
    </w:p>
    <w:p w14:paraId="1385E411" w14:textId="77777777" w:rsidR="00FF2FDB" w:rsidRPr="00D8031D" w:rsidRDefault="00FF2FDB" w:rsidP="00FF2FDB">
      <w:pPr>
        <w:pStyle w:val="ListParagraph"/>
        <w:widowControl w:val="0"/>
        <w:numPr>
          <w:ilvl w:val="0"/>
          <w:numId w:val="15"/>
        </w:numPr>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 xml:space="preserve">Shall not be located within 1,000 feet of a religious institution. </w:t>
      </w:r>
    </w:p>
    <w:p w14:paraId="59B820EC" w14:textId="77777777" w:rsidR="00FF2FDB" w:rsidRPr="00D8031D" w:rsidRDefault="00FF2FDB" w:rsidP="00FF2FDB">
      <w:pPr>
        <w:pStyle w:val="ListParagraph"/>
        <w:widowControl w:val="0"/>
        <w:numPr>
          <w:ilvl w:val="0"/>
          <w:numId w:val="15"/>
        </w:numPr>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Shall not be located within 1,000 feet of a residence.</w:t>
      </w:r>
    </w:p>
    <w:p w14:paraId="3E5212C4" w14:textId="46268807" w:rsidR="00FF2FDB" w:rsidRPr="00D8031D" w:rsidRDefault="00FF2FDB" w:rsidP="00FF2FDB">
      <w:pPr>
        <w:pStyle w:val="ListParagraph"/>
        <w:widowControl w:val="0"/>
        <w:numPr>
          <w:ilvl w:val="0"/>
          <w:numId w:val="15"/>
        </w:numPr>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No future development will cause a testing facility to become nonconforming due to the establishment of a protected use within the distance prescribed herein.</w:t>
      </w:r>
    </w:p>
    <w:p w14:paraId="332A9C6F" w14:textId="4F3D587F" w:rsidR="00FF2FDB" w:rsidRPr="00D8031D" w:rsidRDefault="00FF2FDB" w:rsidP="00DA7AF4">
      <w:pPr>
        <w:spacing w:line="259" w:lineRule="auto"/>
        <w:rPr>
          <w:rFonts w:ascii="Arial" w:hAnsi="Arial" w:cs="Arial"/>
          <w:sz w:val="20"/>
          <w:szCs w:val="20"/>
        </w:rPr>
      </w:pPr>
      <w:r w:rsidRPr="00D8031D">
        <w:rPr>
          <w:rFonts w:ascii="Arial" w:hAnsi="Arial" w:cs="Arial"/>
          <w:sz w:val="20"/>
          <w:szCs w:val="20"/>
        </w:rPr>
        <w:t>2. General Provisions and Performance Standards for Cannabis Testing Facilities</w:t>
      </w:r>
    </w:p>
    <w:p w14:paraId="04C0222C" w14:textId="77777777" w:rsidR="00FF2FDB" w:rsidRPr="00D8031D" w:rsidRDefault="00FF2FDB" w:rsidP="00FF2FDB">
      <w:pPr>
        <w:pStyle w:val="ListParagraph"/>
        <w:widowControl w:val="0"/>
        <w:numPr>
          <w:ilvl w:val="0"/>
          <w:numId w:val="16"/>
        </w:numPr>
        <w:autoSpaceDE w:val="0"/>
        <w:autoSpaceDN w:val="0"/>
        <w:contextualSpacing w:val="0"/>
        <w:jc w:val="both"/>
        <w:rPr>
          <w:rFonts w:ascii="Arial" w:hAnsi="Arial" w:cs="Arial"/>
          <w:sz w:val="20"/>
          <w:szCs w:val="20"/>
        </w:rPr>
      </w:pPr>
      <w:r w:rsidRPr="00D8031D">
        <w:rPr>
          <w:rFonts w:ascii="Arial" w:hAnsi="Arial" w:cs="Arial"/>
          <w:sz w:val="20"/>
          <w:szCs w:val="20"/>
        </w:rPr>
        <w:t>All testing operations shall be within a completely enclosed permanent building.</w:t>
      </w:r>
    </w:p>
    <w:p w14:paraId="59EBAF46" w14:textId="77777777" w:rsidR="00FF2FDB" w:rsidRPr="00D8031D" w:rsidRDefault="00FF2FDB" w:rsidP="00FF2FDB">
      <w:pPr>
        <w:pStyle w:val="ListParagraph"/>
        <w:widowControl w:val="0"/>
        <w:numPr>
          <w:ilvl w:val="0"/>
          <w:numId w:val="16"/>
        </w:numPr>
        <w:autoSpaceDE w:val="0"/>
        <w:autoSpaceDN w:val="0"/>
        <w:contextualSpacing w:val="0"/>
        <w:jc w:val="both"/>
        <w:rPr>
          <w:rFonts w:ascii="Arial" w:hAnsi="Arial" w:cs="Arial"/>
          <w:sz w:val="20"/>
          <w:szCs w:val="20"/>
        </w:rPr>
      </w:pPr>
      <w:r w:rsidRPr="00D8031D">
        <w:rPr>
          <w:rFonts w:ascii="Arial" w:hAnsi="Arial" w:cs="Arial"/>
          <w:sz w:val="20"/>
          <w:szCs w:val="20"/>
        </w:rPr>
        <w:t xml:space="preserve">Shall provide for proper disposal of cannabis remnants and/or by-products and shall not place waste items in exterior refuse containers. </w:t>
      </w:r>
    </w:p>
    <w:p w14:paraId="41B00099" w14:textId="77777777" w:rsidR="00FF2FDB" w:rsidRPr="00D8031D" w:rsidRDefault="00FF2FDB" w:rsidP="00FF2FDB">
      <w:pPr>
        <w:pStyle w:val="ListParagraph"/>
        <w:widowControl w:val="0"/>
        <w:numPr>
          <w:ilvl w:val="0"/>
          <w:numId w:val="16"/>
        </w:numPr>
        <w:autoSpaceDE w:val="0"/>
        <w:autoSpaceDN w:val="0"/>
        <w:contextualSpacing w:val="0"/>
        <w:jc w:val="both"/>
        <w:rPr>
          <w:rFonts w:ascii="Arial" w:hAnsi="Arial" w:cs="Arial"/>
          <w:sz w:val="20"/>
          <w:szCs w:val="20"/>
        </w:rPr>
      </w:pPr>
      <w:r w:rsidRPr="00D8031D">
        <w:rPr>
          <w:rFonts w:ascii="Arial" w:hAnsi="Arial" w:cs="Arial"/>
          <w:sz w:val="20"/>
          <w:szCs w:val="20"/>
        </w:rPr>
        <w:t>Shall provide for a ventilation and filtration system designed to ensure that odors from cultivation are not detectable beyond the property line.  Ventilation and filtration systems shall meet the standards set forth by the State of South Dakota. All cultivation operations shall be within a completely enclosed permanent building or secured greenhouse facility.</w:t>
      </w:r>
    </w:p>
    <w:p w14:paraId="1813C434" w14:textId="77777777" w:rsidR="00FF2FDB" w:rsidRPr="00D8031D" w:rsidRDefault="00FF2FDB" w:rsidP="00FF2FDB">
      <w:pPr>
        <w:pStyle w:val="ListParagraph"/>
        <w:widowControl w:val="0"/>
        <w:numPr>
          <w:ilvl w:val="0"/>
          <w:numId w:val="16"/>
        </w:numPr>
        <w:autoSpaceDE w:val="0"/>
        <w:autoSpaceDN w:val="0"/>
        <w:contextualSpacing w:val="0"/>
        <w:jc w:val="both"/>
        <w:rPr>
          <w:rFonts w:ascii="Arial" w:hAnsi="Arial" w:cs="Arial"/>
          <w:sz w:val="20"/>
          <w:szCs w:val="20"/>
        </w:rPr>
      </w:pPr>
      <w:r w:rsidRPr="00D8031D">
        <w:rPr>
          <w:rFonts w:ascii="Arial" w:hAnsi="Arial" w:cs="Arial"/>
          <w:sz w:val="20"/>
          <w:szCs w:val="20"/>
        </w:rPr>
        <w:t xml:space="preserve">Security measures shall be installed as required by state regulations. </w:t>
      </w:r>
    </w:p>
    <w:p w14:paraId="495AB178" w14:textId="77777777" w:rsidR="00FF2FDB" w:rsidRPr="00D8031D" w:rsidRDefault="00FF2FDB" w:rsidP="00FF2FDB">
      <w:pPr>
        <w:pStyle w:val="ListParagraph"/>
        <w:widowControl w:val="0"/>
        <w:numPr>
          <w:ilvl w:val="0"/>
          <w:numId w:val="16"/>
        </w:numPr>
        <w:autoSpaceDE w:val="0"/>
        <w:autoSpaceDN w:val="0"/>
        <w:contextualSpacing w:val="0"/>
        <w:jc w:val="both"/>
        <w:rPr>
          <w:rFonts w:ascii="Arial" w:hAnsi="Arial" w:cs="Arial"/>
          <w:sz w:val="20"/>
          <w:szCs w:val="20"/>
        </w:rPr>
      </w:pPr>
      <w:r w:rsidRPr="00D8031D">
        <w:rPr>
          <w:rFonts w:ascii="Arial" w:hAnsi="Arial" w:cs="Arial"/>
          <w:sz w:val="20"/>
          <w:szCs w:val="20"/>
        </w:rPr>
        <w:t xml:space="preserve">Perimeter of the property shall be fenced with minimum of a six (6) foot high solid fence and security access gates. </w:t>
      </w:r>
    </w:p>
    <w:p w14:paraId="228F07FE" w14:textId="715AA4AA" w:rsidR="00FF2FDB" w:rsidRPr="00D8031D" w:rsidRDefault="00FF2FDB" w:rsidP="00FF2FDB">
      <w:pPr>
        <w:pStyle w:val="ListParagraph"/>
        <w:widowControl w:val="0"/>
        <w:numPr>
          <w:ilvl w:val="0"/>
          <w:numId w:val="16"/>
        </w:numPr>
        <w:autoSpaceDE w:val="0"/>
        <w:autoSpaceDN w:val="0"/>
        <w:contextualSpacing w:val="0"/>
        <w:jc w:val="both"/>
        <w:rPr>
          <w:rFonts w:ascii="Arial" w:hAnsi="Arial" w:cs="Arial"/>
          <w:sz w:val="20"/>
          <w:szCs w:val="20"/>
        </w:rPr>
      </w:pPr>
      <w:r w:rsidRPr="00D8031D">
        <w:rPr>
          <w:rFonts w:ascii="Arial" w:hAnsi="Arial" w:cs="Arial"/>
          <w:sz w:val="20"/>
          <w:szCs w:val="20"/>
        </w:rPr>
        <w:t xml:space="preserve">Signage and advertising shall be limited to on premise signage only, no billboard advertising, pole signage is prohibited, and signage is limited to text only with no graphic displays or video.  </w:t>
      </w:r>
    </w:p>
    <w:p w14:paraId="7C59A702" w14:textId="36419DC3" w:rsidR="00FF2FDB" w:rsidRPr="00D8031D" w:rsidRDefault="00FF2FDB" w:rsidP="00FF2FDB">
      <w:pPr>
        <w:pStyle w:val="ListParagraph"/>
        <w:widowControl w:val="0"/>
        <w:numPr>
          <w:ilvl w:val="0"/>
          <w:numId w:val="12"/>
        </w:numPr>
        <w:autoSpaceDE w:val="0"/>
        <w:autoSpaceDN w:val="0"/>
        <w:ind w:left="360"/>
        <w:contextualSpacing w:val="0"/>
        <w:jc w:val="both"/>
        <w:rPr>
          <w:rFonts w:ascii="Arial" w:hAnsi="Arial" w:cs="Arial"/>
          <w:sz w:val="20"/>
          <w:szCs w:val="20"/>
        </w:rPr>
      </w:pPr>
      <w:r w:rsidRPr="00D8031D">
        <w:rPr>
          <w:rFonts w:ascii="Arial" w:hAnsi="Arial" w:cs="Arial"/>
          <w:sz w:val="20"/>
          <w:szCs w:val="20"/>
        </w:rPr>
        <w:t>Cannabis Product Manufacturing Facility</w:t>
      </w:r>
    </w:p>
    <w:p w14:paraId="5477D1B8" w14:textId="583A5A02" w:rsidR="00FF2FDB" w:rsidRPr="00D8031D" w:rsidRDefault="00FF2FDB" w:rsidP="00FF2FDB">
      <w:pPr>
        <w:pStyle w:val="ListParagraph"/>
        <w:widowControl w:val="0"/>
        <w:numPr>
          <w:ilvl w:val="3"/>
          <w:numId w:val="12"/>
        </w:numPr>
        <w:autoSpaceDE w:val="0"/>
        <w:autoSpaceDN w:val="0"/>
        <w:ind w:left="720"/>
        <w:contextualSpacing w:val="0"/>
        <w:jc w:val="both"/>
        <w:rPr>
          <w:rFonts w:ascii="Arial" w:hAnsi="Arial" w:cs="Arial"/>
          <w:sz w:val="20"/>
          <w:szCs w:val="20"/>
        </w:rPr>
      </w:pPr>
      <w:r w:rsidRPr="00D8031D">
        <w:rPr>
          <w:rFonts w:ascii="Arial" w:hAnsi="Arial" w:cs="Arial"/>
          <w:sz w:val="20"/>
          <w:szCs w:val="20"/>
        </w:rPr>
        <w:t>Cannabis Product Manufacturing Facility shall not be located within a prescribed distance from certain existing uses as measured from the lot line of the property where the manufacturing facility is proposed, to the lot line of the protected uses listed below:</w:t>
      </w:r>
    </w:p>
    <w:p w14:paraId="13B575C9" w14:textId="77777777" w:rsidR="00FF2FDB" w:rsidRPr="00D8031D" w:rsidRDefault="00FF2FDB" w:rsidP="00FF2FDB">
      <w:pPr>
        <w:pStyle w:val="ListParagraph"/>
        <w:widowControl w:val="0"/>
        <w:numPr>
          <w:ilvl w:val="0"/>
          <w:numId w:val="17"/>
        </w:numPr>
        <w:tabs>
          <w:tab w:val="left" w:pos="1890"/>
        </w:tabs>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 xml:space="preserve">Shall not be located within 1,000 feet of a public or private school existing before the date of the cannabis testing establishment application. (34-20G-55). </w:t>
      </w:r>
    </w:p>
    <w:p w14:paraId="33744FC0" w14:textId="77777777" w:rsidR="00FF2FDB" w:rsidRPr="00D8031D" w:rsidRDefault="00FF2FDB" w:rsidP="00FF2FDB">
      <w:pPr>
        <w:pStyle w:val="ListParagraph"/>
        <w:widowControl w:val="0"/>
        <w:numPr>
          <w:ilvl w:val="0"/>
          <w:numId w:val="17"/>
        </w:numPr>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Shall not be located within 1,000 feet from a nonresidential daycare facility.</w:t>
      </w:r>
    </w:p>
    <w:p w14:paraId="10244747" w14:textId="77777777" w:rsidR="00FF2FDB" w:rsidRPr="00D8031D" w:rsidRDefault="00FF2FDB" w:rsidP="00FF2FDB">
      <w:pPr>
        <w:pStyle w:val="ListParagraph"/>
        <w:widowControl w:val="0"/>
        <w:numPr>
          <w:ilvl w:val="0"/>
          <w:numId w:val="17"/>
        </w:numPr>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 xml:space="preserve">Shall not be located within 1,000 feet from a public park, public pool or public recreational facility or library. </w:t>
      </w:r>
    </w:p>
    <w:p w14:paraId="5ACF300E" w14:textId="77777777" w:rsidR="00FF2FDB" w:rsidRPr="00D8031D" w:rsidRDefault="00FF2FDB" w:rsidP="00FF2FDB">
      <w:pPr>
        <w:pStyle w:val="ListParagraph"/>
        <w:widowControl w:val="0"/>
        <w:numPr>
          <w:ilvl w:val="0"/>
          <w:numId w:val="17"/>
        </w:numPr>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 xml:space="preserve">Shall not be located within 1,000 feet of a religious institution. </w:t>
      </w:r>
    </w:p>
    <w:p w14:paraId="59736AF1" w14:textId="77777777" w:rsidR="00FF2FDB" w:rsidRPr="00D8031D" w:rsidRDefault="00FF2FDB" w:rsidP="00FF2FDB">
      <w:pPr>
        <w:pStyle w:val="ListParagraph"/>
        <w:widowControl w:val="0"/>
        <w:numPr>
          <w:ilvl w:val="0"/>
          <w:numId w:val="17"/>
        </w:numPr>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lastRenderedPageBreak/>
        <w:t>Shall not be located within 1,000 feet of a residence.</w:t>
      </w:r>
    </w:p>
    <w:p w14:paraId="48B77442" w14:textId="2255C320" w:rsidR="00FF2FDB" w:rsidRPr="00D8031D" w:rsidRDefault="00FF2FDB" w:rsidP="00FF2FDB">
      <w:pPr>
        <w:pStyle w:val="ListParagraph"/>
        <w:widowControl w:val="0"/>
        <w:numPr>
          <w:ilvl w:val="0"/>
          <w:numId w:val="17"/>
        </w:numPr>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No future development will cause a manufacturing facility to become nonconforming due to the establishment of a protected use within the distance prescribed herein.</w:t>
      </w:r>
    </w:p>
    <w:p w14:paraId="65AF71AB" w14:textId="5BBFB45E" w:rsidR="00FF2FDB" w:rsidRPr="00D8031D" w:rsidRDefault="00FF2FDB" w:rsidP="00FF2FDB">
      <w:pPr>
        <w:pStyle w:val="ListParagraph"/>
        <w:widowControl w:val="0"/>
        <w:numPr>
          <w:ilvl w:val="2"/>
          <w:numId w:val="12"/>
        </w:numPr>
        <w:tabs>
          <w:tab w:val="left" w:pos="720"/>
        </w:tabs>
        <w:autoSpaceDE w:val="0"/>
        <w:autoSpaceDN w:val="0"/>
        <w:ind w:left="900" w:hanging="360"/>
        <w:jc w:val="both"/>
        <w:rPr>
          <w:rFonts w:ascii="Arial" w:hAnsi="Arial" w:cs="Arial"/>
          <w:sz w:val="20"/>
          <w:szCs w:val="20"/>
        </w:rPr>
      </w:pPr>
      <w:r w:rsidRPr="00D8031D">
        <w:rPr>
          <w:rFonts w:ascii="Arial" w:hAnsi="Arial" w:cs="Arial"/>
          <w:sz w:val="20"/>
          <w:szCs w:val="20"/>
        </w:rPr>
        <w:t>General Provisions and Performance Standards for Cannabis Testing Facilities</w:t>
      </w:r>
    </w:p>
    <w:p w14:paraId="16A88D68" w14:textId="77777777" w:rsidR="00FF2FDB" w:rsidRPr="00D8031D" w:rsidRDefault="00FF2FDB" w:rsidP="00FF2FDB">
      <w:pPr>
        <w:pStyle w:val="ListParagraph"/>
        <w:widowControl w:val="0"/>
        <w:numPr>
          <w:ilvl w:val="0"/>
          <w:numId w:val="18"/>
        </w:numPr>
        <w:tabs>
          <w:tab w:val="left" w:pos="1080"/>
        </w:tabs>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All manufacturing operations shall be within a completely enclosed permanent building.</w:t>
      </w:r>
    </w:p>
    <w:p w14:paraId="5B4591EA" w14:textId="77777777" w:rsidR="00FF2FDB" w:rsidRPr="00D8031D" w:rsidRDefault="00FF2FDB" w:rsidP="00FF2FDB">
      <w:pPr>
        <w:pStyle w:val="ListParagraph"/>
        <w:widowControl w:val="0"/>
        <w:numPr>
          <w:ilvl w:val="0"/>
          <w:numId w:val="18"/>
        </w:numPr>
        <w:tabs>
          <w:tab w:val="left" w:pos="1080"/>
        </w:tabs>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 xml:space="preserve">Shall provide for proper disposal of cannabis remnants and/or by-products and shall not place waste items in exterior refuse containers. </w:t>
      </w:r>
    </w:p>
    <w:p w14:paraId="16FBB49F" w14:textId="77777777" w:rsidR="00FF2FDB" w:rsidRPr="00D8031D" w:rsidRDefault="00FF2FDB" w:rsidP="00FF2FDB">
      <w:pPr>
        <w:pStyle w:val="ListParagraph"/>
        <w:widowControl w:val="0"/>
        <w:numPr>
          <w:ilvl w:val="0"/>
          <w:numId w:val="18"/>
        </w:numPr>
        <w:tabs>
          <w:tab w:val="left" w:pos="1080"/>
        </w:tabs>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Shall provide for a ventilation and filtration system designed to ensure that odors from cultivation are not detectable beyond the property line.  Ventilation and filtration systems shall meet the standards set forth by the State of South Dakota. All cultivation operations shall be within a completely enclosed permanent building or secured greenhouse facility.</w:t>
      </w:r>
    </w:p>
    <w:p w14:paraId="514CFFD8" w14:textId="77777777" w:rsidR="00FF2FDB" w:rsidRPr="00D8031D" w:rsidRDefault="00FF2FDB" w:rsidP="00FF2FDB">
      <w:pPr>
        <w:pStyle w:val="ListParagraph"/>
        <w:widowControl w:val="0"/>
        <w:numPr>
          <w:ilvl w:val="0"/>
          <w:numId w:val="18"/>
        </w:numPr>
        <w:tabs>
          <w:tab w:val="left" w:pos="1080"/>
        </w:tabs>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 xml:space="preserve">Security measures shall be installed as required by state regulations. </w:t>
      </w:r>
    </w:p>
    <w:p w14:paraId="11FFD145" w14:textId="77777777" w:rsidR="00FF2FDB" w:rsidRPr="00D8031D" w:rsidRDefault="00FF2FDB" w:rsidP="00FF2FDB">
      <w:pPr>
        <w:pStyle w:val="ListParagraph"/>
        <w:widowControl w:val="0"/>
        <w:numPr>
          <w:ilvl w:val="0"/>
          <w:numId w:val="18"/>
        </w:numPr>
        <w:tabs>
          <w:tab w:val="left" w:pos="1080"/>
        </w:tabs>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Perimeter of the property shall be fenced with minimum of a six (6) foot high solid fence and security access gates.</w:t>
      </w:r>
    </w:p>
    <w:p w14:paraId="1E0C08B4" w14:textId="77777777" w:rsidR="00FF2FDB" w:rsidRPr="00D8031D" w:rsidRDefault="00FF2FDB" w:rsidP="00FF2FDB">
      <w:pPr>
        <w:pStyle w:val="ListParagraph"/>
        <w:widowControl w:val="0"/>
        <w:numPr>
          <w:ilvl w:val="0"/>
          <w:numId w:val="18"/>
        </w:numPr>
        <w:tabs>
          <w:tab w:val="left" w:pos="1080"/>
        </w:tabs>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 xml:space="preserve">Extraction processes utilizing flammable liquefied gas shall not be located in any building containing Group A, E, I, or R occupancies as defined by the International Building Code.  </w:t>
      </w:r>
    </w:p>
    <w:p w14:paraId="4EB6A38D" w14:textId="77777777" w:rsidR="00FF2FDB" w:rsidRPr="00D8031D" w:rsidRDefault="00FF2FDB" w:rsidP="00FF2FDB">
      <w:pPr>
        <w:pStyle w:val="ListParagraph"/>
        <w:widowControl w:val="0"/>
        <w:numPr>
          <w:ilvl w:val="0"/>
          <w:numId w:val="18"/>
        </w:numPr>
        <w:tabs>
          <w:tab w:val="left" w:pos="1080"/>
        </w:tabs>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Exit doors from extraction rooms shall swing in the direction of egress and be self-closing.  Panic hardware shall be provided on door and where latching door hardware is provided panic hardware shall also be provided.</w:t>
      </w:r>
    </w:p>
    <w:p w14:paraId="4FAD40F9" w14:textId="77777777" w:rsidR="00FF2FDB" w:rsidRPr="00D8031D" w:rsidRDefault="00FF2FDB" w:rsidP="00FF2FDB">
      <w:pPr>
        <w:pStyle w:val="ListParagraph"/>
        <w:widowControl w:val="0"/>
        <w:numPr>
          <w:ilvl w:val="0"/>
          <w:numId w:val="18"/>
        </w:numPr>
        <w:tabs>
          <w:tab w:val="left" w:pos="1080"/>
        </w:tabs>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 xml:space="preserve">Extraction rooms, booths, or hoods, including ductwork where required for hazardous exhaust systems shall be protected by an approved automatic fire extinguishing system. </w:t>
      </w:r>
    </w:p>
    <w:p w14:paraId="2572FBAE" w14:textId="4DA03376" w:rsidR="00FF2FDB" w:rsidRPr="00D8031D" w:rsidRDefault="00FF2FDB" w:rsidP="00FF2FDB">
      <w:pPr>
        <w:pStyle w:val="ListParagraph"/>
        <w:widowControl w:val="0"/>
        <w:numPr>
          <w:ilvl w:val="0"/>
          <w:numId w:val="18"/>
        </w:numPr>
        <w:tabs>
          <w:tab w:val="left" w:pos="1080"/>
        </w:tabs>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 xml:space="preserve">Signage and advertising shall be limited to on premise signage only, no billboard advertising, pole signage is prohibited, and signage is limited to text only with no graphic displays or video.  </w:t>
      </w:r>
    </w:p>
    <w:p w14:paraId="4CE60831" w14:textId="15E318C7" w:rsidR="00FF2FDB" w:rsidRPr="00D8031D" w:rsidRDefault="00FF2FDB" w:rsidP="00FF2FDB">
      <w:pPr>
        <w:pStyle w:val="BodyText"/>
        <w:jc w:val="both"/>
        <w:rPr>
          <w:b/>
          <w:sz w:val="20"/>
          <w:szCs w:val="20"/>
        </w:rPr>
      </w:pPr>
      <w:r w:rsidRPr="00D8031D">
        <w:rPr>
          <w:b/>
          <w:sz w:val="20"/>
          <w:szCs w:val="20"/>
        </w:rPr>
        <w:t>01.08: BUILDING CODE</w:t>
      </w:r>
    </w:p>
    <w:p w14:paraId="1BDB4A8C" w14:textId="22109049" w:rsidR="00FF2FDB" w:rsidRPr="00D8031D" w:rsidRDefault="00FF2FDB" w:rsidP="00FF2FDB">
      <w:pPr>
        <w:pStyle w:val="BodyText"/>
        <w:jc w:val="both"/>
        <w:rPr>
          <w:sz w:val="20"/>
          <w:szCs w:val="20"/>
        </w:rPr>
      </w:pPr>
      <w:r w:rsidRPr="00D8031D">
        <w:rPr>
          <w:sz w:val="20"/>
          <w:szCs w:val="20"/>
        </w:rPr>
        <w:t xml:space="preserve">All Cannabis Establishments are required to be constructed in conformance with the 2021 Edition of the International Building Code and International Fire Code. </w:t>
      </w:r>
    </w:p>
    <w:p w14:paraId="73FB6240" w14:textId="08078FC3" w:rsidR="00FF2FDB" w:rsidRPr="00D8031D" w:rsidRDefault="00FF2FDB" w:rsidP="00FF2FDB">
      <w:pPr>
        <w:pStyle w:val="BodyText"/>
        <w:spacing w:before="6"/>
        <w:jc w:val="both"/>
        <w:rPr>
          <w:b/>
          <w:bCs/>
          <w:sz w:val="20"/>
          <w:szCs w:val="20"/>
        </w:rPr>
      </w:pPr>
      <w:r w:rsidRPr="00D8031D">
        <w:rPr>
          <w:b/>
          <w:bCs/>
          <w:sz w:val="20"/>
          <w:szCs w:val="20"/>
        </w:rPr>
        <w:t>01.09: EXPIRATION OF LICENSE AND RENEWAL</w:t>
      </w:r>
    </w:p>
    <w:p w14:paraId="139C33B3" w14:textId="707BF20B" w:rsidR="00FF2FDB" w:rsidRPr="00D8031D" w:rsidRDefault="00FF2FDB" w:rsidP="00FF2FDB">
      <w:pPr>
        <w:pStyle w:val="BodyText"/>
        <w:widowControl w:val="0"/>
        <w:numPr>
          <w:ilvl w:val="0"/>
          <w:numId w:val="2"/>
        </w:numPr>
        <w:autoSpaceDE w:val="0"/>
        <w:autoSpaceDN w:val="0"/>
        <w:spacing w:before="6"/>
        <w:ind w:left="360"/>
        <w:jc w:val="both"/>
        <w:rPr>
          <w:sz w:val="20"/>
          <w:szCs w:val="20"/>
        </w:rPr>
      </w:pPr>
      <w:r w:rsidRPr="00D8031D">
        <w:rPr>
          <w:sz w:val="20"/>
          <w:szCs w:val="20"/>
        </w:rPr>
        <w:t>Each license expires one year from the date of issuance and may be renewed only by making application as provided in Section 01.04. Application for renewal must be submitted at least thirty (30) days before the expiration date. The license holder must continue to meet the license requirements to be eligible for a renewal.</w:t>
      </w:r>
    </w:p>
    <w:p w14:paraId="1BE43171" w14:textId="54CBDB76" w:rsidR="00FF2FDB" w:rsidRPr="00D8031D" w:rsidRDefault="00FF2FDB" w:rsidP="00FF2FDB">
      <w:pPr>
        <w:pStyle w:val="BodyText"/>
        <w:widowControl w:val="0"/>
        <w:numPr>
          <w:ilvl w:val="0"/>
          <w:numId w:val="2"/>
        </w:numPr>
        <w:autoSpaceDE w:val="0"/>
        <w:autoSpaceDN w:val="0"/>
        <w:spacing w:before="6"/>
        <w:ind w:left="360"/>
        <w:jc w:val="both"/>
        <w:rPr>
          <w:sz w:val="20"/>
          <w:szCs w:val="20"/>
        </w:rPr>
      </w:pPr>
      <w:r w:rsidRPr="00D8031D">
        <w:rPr>
          <w:sz w:val="20"/>
          <w:szCs w:val="20"/>
        </w:rPr>
        <w:t xml:space="preserve">The renewal fee is </w:t>
      </w:r>
      <w:r w:rsidRPr="00D8031D">
        <w:rPr>
          <w:bCs/>
          <w:sz w:val="20"/>
          <w:szCs w:val="20"/>
        </w:rPr>
        <w:t>$5,000. The County will reimburse $2,500 for applicants who fail to obtain a renewal of their registration certificate from the Department.</w:t>
      </w:r>
    </w:p>
    <w:p w14:paraId="49E36D39" w14:textId="456A3534" w:rsidR="00FF2FDB" w:rsidRPr="00D8031D" w:rsidRDefault="00FF2FDB" w:rsidP="00FF2FDB">
      <w:pPr>
        <w:pStyle w:val="BodyText"/>
        <w:widowControl w:val="0"/>
        <w:numPr>
          <w:ilvl w:val="0"/>
          <w:numId w:val="2"/>
        </w:numPr>
        <w:autoSpaceDE w:val="0"/>
        <w:autoSpaceDN w:val="0"/>
        <w:spacing w:before="6"/>
        <w:ind w:left="360"/>
        <w:jc w:val="both"/>
        <w:rPr>
          <w:sz w:val="20"/>
          <w:szCs w:val="20"/>
        </w:rPr>
      </w:pPr>
      <w:r w:rsidRPr="00D8031D">
        <w:rPr>
          <w:sz w:val="20"/>
          <w:szCs w:val="20"/>
        </w:rPr>
        <w:t>Failure to renew a license in accordance with this section may result in additional fees. Upon expiration of the license, the County may order closure of the cannabis establishment.</w:t>
      </w:r>
    </w:p>
    <w:p w14:paraId="5AA3AE3B" w14:textId="63F8E2B8" w:rsidR="00FF2FDB" w:rsidRPr="00D8031D" w:rsidRDefault="00FF2FDB" w:rsidP="00FF2FDB">
      <w:pPr>
        <w:pStyle w:val="BodyText"/>
        <w:widowControl w:val="0"/>
        <w:numPr>
          <w:ilvl w:val="0"/>
          <w:numId w:val="2"/>
        </w:numPr>
        <w:autoSpaceDE w:val="0"/>
        <w:autoSpaceDN w:val="0"/>
        <w:spacing w:before="6"/>
        <w:ind w:left="360"/>
        <w:jc w:val="both"/>
        <w:rPr>
          <w:sz w:val="20"/>
          <w:szCs w:val="20"/>
        </w:rPr>
      </w:pPr>
      <w:r w:rsidRPr="00D8031D">
        <w:rPr>
          <w:sz w:val="20"/>
          <w:szCs w:val="20"/>
        </w:rPr>
        <w:t>If a license holder has not operated an establishment for which it holds a license in the preceding twelve (12) months, the license will not be renewed.</w:t>
      </w:r>
    </w:p>
    <w:p w14:paraId="0120B89C" w14:textId="5E1EA9D3" w:rsidR="00FF2FDB" w:rsidRPr="00D8031D" w:rsidRDefault="00FF2FDB" w:rsidP="00FF2FDB">
      <w:pPr>
        <w:pStyle w:val="BodyText"/>
        <w:spacing w:before="6"/>
        <w:jc w:val="both"/>
        <w:rPr>
          <w:b/>
          <w:bCs/>
          <w:sz w:val="20"/>
          <w:szCs w:val="20"/>
        </w:rPr>
      </w:pPr>
      <w:r w:rsidRPr="00D8031D">
        <w:rPr>
          <w:b/>
          <w:bCs/>
          <w:sz w:val="20"/>
          <w:szCs w:val="20"/>
        </w:rPr>
        <w:t>01.10: SUSPENSION</w:t>
      </w:r>
    </w:p>
    <w:p w14:paraId="25A2947D" w14:textId="142B67DB" w:rsidR="00FF2FDB" w:rsidRPr="00D8031D" w:rsidRDefault="00FF2FDB" w:rsidP="00FF2FDB">
      <w:pPr>
        <w:pStyle w:val="BodyText"/>
        <w:widowControl w:val="0"/>
        <w:numPr>
          <w:ilvl w:val="0"/>
          <w:numId w:val="3"/>
        </w:numPr>
        <w:autoSpaceDE w:val="0"/>
        <w:autoSpaceDN w:val="0"/>
        <w:spacing w:before="6"/>
        <w:ind w:left="360"/>
        <w:jc w:val="both"/>
        <w:rPr>
          <w:bCs/>
          <w:sz w:val="20"/>
          <w:szCs w:val="20"/>
        </w:rPr>
      </w:pPr>
      <w:r w:rsidRPr="00D8031D">
        <w:rPr>
          <w:bCs/>
          <w:sz w:val="20"/>
          <w:szCs w:val="20"/>
        </w:rPr>
        <w:t>A license may be suspended if the license holder or an employee or agent of the license holder:</w:t>
      </w:r>
    </w:p>
    <w:p w14:paraId="20BDF5CB" w14:textId="731A40E8" w:rsidR="00FF2FDB" w:rsidRPr="00D8031D" w:rsidRDefault="00FF2FDB" w:rsidP="00FF2FDB">
      <w:pPr>
        <w:pStyle w:val="BodyText"/>
        <w:widowControl w:val="0"/>
        <w:numPr>
          <w:ilvl w:val="0"/>
          <w:numId w:val="4"/>
        </w:numPr>
        <w:tabs>
          <w:tab w:val="left" w:pos="720"/>
        </w:tabs>
        <w:autoSpaceDE w:val="0"/>
        <w:autoSpaceDN w:val="0"/>
        <w:spacing w:before="6"/>
        <w:ind w:left="720"/>
        <w:jc w:val="both"/>
        <w:rPr>
          <w:bCs/>
          <w:sz w:val="20"/>
          <w:szCs w:val="20"/>
        </w:rPr>
      </w:pPr>
      <w:r w:rsidRPr="00D8031D">
        <w:rPr>
          <w:bCs/>
          <w:sz w:val="20"/>
          <w:szCs w:val="20"/>
        </w:rPr>
        <w:t>Violates or is otherwise not in compliance with any section of this article.</w:t>
      </w:r>
    </w:p>
    <w:p w14:paraId="20A4A242" w14:textId="1A697ACE" w:rsidR="00FF2FDB" w:rsidRPr="00D8031D" w:rsidRDefault="00FF2FDB" w:rsidP="00FF2FDB">
      <w:pPr>
        <w:pStyle w:val="BodyText"/>
        <w:widowControl w:val="0"/>
        <w:numPr>
          <w:ilvl w:val="0"/>
          <w:numId w:val="4"/>
        </w:numPr>
        <w:tabs>
          <w:tab w:val="left" w:pos="720"/>
        </w:tabs>
        <w:autoSpaceDE w:val="0"/>
        <w:autoSpaceDN w:val="0"/>
        <w:spacing w:before="6"/>
        <w:ind w:left="720"/>
        <w:jc w:val="both"/>
        <w:rPr>
          <w:bCs/>
          <w:sz w:val="20"/>
          <w:szCs w:val="20"/>
        </w:rPr>
      </w:pPr>
      <w:r w:rsidRPr="00D8031D">
        <w:rPr>
          <w:bCs/>
          <w:sz w:val="20"/>
          <w:szCs w:val="20"/>
        </w:rPr>
        <w:t>Consumes or smokes or allows any person to consume or smoke cannabis on the premises of the cannabis establishment.</w:t>
      </w:r>
    </w:p>
    <w:p w14:paraId="5943ADAC" w14:textId="6600BBE3" w:rsidR="00FF2FDB" w:rsidRPr="00D8031D" w:rsidRDefault="00FF2FDB" w:rsidP="00FF2FDB">
      <w:pPr>
        <w:pStyle w:val="BodyText"/>
        <w:widowControl w:val="0"/>
        <w:numPr>
          <w:ilvl w:val="0"/>
          <w:numId w:val="4"/>
        </w:numPr>
        <w:tabs>
          <w:tab w:val="left" w:pos="720"/>
        </w:tabs>
        <w:autoSpaceDE w:val="0"/>
        <w:autoSpaceDN w:val="0"/>
        <w:spacing w:before="6"/>
        <w:ind w:left="720"/>
        <w:jc w:val="both"/>
        <w:rPr>
          <w:bCs/>
          <w:sz w:val="20"/>
          <w:szCs w:val="20"/>
        </w:rPr>
      </w:pPr>
      <w:r w:rsidRPr="00D8031D">
        <w:rPr>
          <w:bCs/>
          <w:sz w:val="20"/>
          <w:szCs w:val="20"/>
        </w:rPr>
        <w:t>Knowingly dispenses or provides cannabis or cannabis products to an individual or business to whom it is unlawful to provide cannabis or cannabis products.</w:t>
      </w:r>
    </w:p>
    <w:p w14:paraId="69405479" w14:textId="77777777" w:rsidR="00FF2FDB" w:rsidRPr="00D8031D" w:rsidRDefault="00FF2FDB" w:rsidP="00FF2FDB">
      <w:pPr>
        <w:pStyle w:val="BodyText"/>
        <w:widowControl w:val="0"/>
        <w:numPr>
          <w:ilvl w:val="0"/>
          <w:numId w:val="3"/>
        </w:numPr>
        <w:autoSpaceDE w:val="0"/>
        <w:autoSpaceDN w:val="0"/>
        <w:spacing w:before="6"/>
        <w:ind w:left="360"/>
        <w:jc w:val="both"/>
        <w:rPr>
          <w:bCs/>
          <w:sz w:val="20"/>
          <w:szCs w:val="20"/>
        </w:rPr>
      </w:pPr>
      <w:r w:rsidRPr="00D8031D">
        <w:rPr>
          <w:bCs/>
          <w:sz w:val="20"/>
          <w:szCs w:val="20"/>
        </w:rPr>
        <w:t>A license may be suspended if the license holder has its Department-issued registration certificate suspended, revoked, or not renewed by the Department or if the registration certificate is expired.</w:t>
      </w:r>
    </w:p>
    <w:p w14:paraId="6ED87395" w14:textId="3461424F" w:rsidR="00FF2FDB" w:rsidRPr="00D8031D" w:rsidRDefault="00FF2FDB" w:rsidP="00FF2FDB">
      <w:pPr>
        <w:pStyle w:val="BodyText"/>
        <w:widowControl w:val="0"/>
        <w:numPr>
          <w:ilvl w:val="0"/>
          <w:numId w:val="3"/>
        </w:numPr>
        <w:autoSpaceDE w:val="0"/>
        <w:autoSpaceDN w:val="0"/>
        <w:spacing w:before="6"/>
        <w:ind w:left="360"/>
        <w:jc w:val="both"/>
        <w:rPr>
          <w:bCs/>
          <w:sz w:val="20"/>
          <w:szCs w:val="20"/>
        </w:rPr>
      </w:pPr>
      <w:r w:rsidRPr="00D8031D">
        <w:rPr>
          <w:bCs/>
          <w:sz w:val="20"/>
          <w:szCs w:val="20"/>
        </w:rPr>
        <w:t xml:space="preserve">A license may be suspended if the license holder creates or allows to be created a public nuisance at the cannabis establishment. </w:t>
      </w:r>
    </w:p>
    <w:p w14:paraId="5332AC63" w14:textId="1239AC57" w:rsidR="00FF2FDB" w:rsidRPr="00D8031D" w:rsidRDefault="00FF2FDB" w:rsidP="00FF2FDB">
      <w:pPr>
        <w:pStyle w:val="BodyText"/>
        <w:spacing w:before="6"/>
        <w:jc w:val="both"/>
        <w:rPr>
          <w:b/>
          <w:bCs/>
          <w:sz w:val="20"/>
          <w:szCs w:val="20"/>
        </w:rPr>
      </w:pPr>
      <w:r w:rsidRPr="00D8031D">
        <w:rPr>
          <w:b/>
          <w:bCs/>
          <w:sz w:val="20"/>
          <w:szCs w:val="20"/>
        </w:rPr>
        <w:t>01.11: REVOCATION</w:t>
      </w:r>
    </w:p>
    <w:p w14:paraId="20B9F24F" w14:textId="69A8D36D" w:rsidR="00FF2FDB" w:rsidRPr="00D8031D" w:rsidRDefault="00FF2FDB" w:rsidP="00FF2FDB">
      <w:pPr>
        <w:pStyle w:val="BodyText"/>
        <w:widowControl w:val="0"/>
        <w:numPr>
          <w:ilvl w:val="0"/>
          <w:numId w:val="5"/>
        </w:numPr>
        <w:autoSpaceDE w:val="0"/>
        <w:autoSpaceDN w:val="0"/>
        <w:spacing w:before="6"/>
        <w:ind w:left="360"/>
        <w:jc w:val="both"/>
        <w:rPr>
          <w:b/>
          <w:bCs/>
          <w:sz w:val="20"/>
          <w:szCs w:val="20"/>
        </w:rPr>
      </w:pPr>
      <w:r w:rsidRPr="00D8031D">
        <w:rPr>
          <w:bCs/>
          <w:sz w:val="20"/>
          <w:szCs w:val="20"/>
        </w:rPr>
        <w:t>A license may be revoked if the license is suspended under Section 01.11 and the cause for the suspension is not remedied.</w:t>
      </w:r>
    </w:p>
    <w:p w14:paraId="227B4D7C" w14:textId="253AE52F" w:rsidR="00FF2FDB" w:rsidRPr="00D8031D" w:rsidRDefault="00FF2FDB" w:rsidP="00FF2FDB">
      <w:pPr>
        <w:pStyle w:val="BodyText"/>
        <w:widowControl w:val="0"/>
        <w:numPr>
          <w:ilvl w:val="0"/>
          <w:numId w:val="5"/>
        </w:numPr>
        <w:autoSpaceDE w:val="0"/>
        <w:autoSpaceDN w:val="0"/>
        <w:spacing w:before="6"/>
        <w:ind w:left="360"/>
        <w:jc w:val="both"/>
        <w:rPr>
          <w:b/>
          <w:bCs/>
          <w:sz w:val="20"/>
          <w:szCs w:val="20"/>
        </w:rPr>
      </w:pPr>
      <w:r w:rsidRPr="00D8031D">
        <w:rPr>
          <w:bCs/>
          <w:sz w:val="20"/>
          <w:szCs w:val="20"/>
        </w:rPr>
        <w:t xml:space="preserve">A license may be revoked if the license is subject to suspension under Section 01.11 because </w:t>
      </w:r>
      <w:r w:rsidRPr="00D8031D">
        <w:rPr>
          <w:bCs/>
          <w:sz w:val="20"/>
          <w:szCs w:val="20"/>
        </w:rPr>
        <w:lastRenderedPageBreak/>
        <w:t>of a violation outlined in that section and the license has been previously suspended in the preceding 24 months.</w:t>
      </w:r>
    </w:p>
    <w:p w14:paraId="27B404E8" w14:textId="6FEEEBEA" w:rsidR="00FF2FDB" w:rsidRPr="00D8031D" w:rsidRDefault="00FF2FDB" w:rsidP="00FF2FDB">
      <w:pPr>
        <w:pStyle w:val="BodyText"/>
        <w:widowControl w:val="0"/>
        <w:numPr>
          <w:ilvl w:val="0"/>
          <w:numId w:val="5"/>
        </w:numPr>
        <w:autoSpaceDE w:val="0"/>
        <w:autoSpaceDN w:val="0"/>
        <w:spacing w:before="6"/>
        <w:ind w:left="360"/>
        <w:jc w:val="both"/>
        <w:rPr>
          <w:b/>
          <w:bCs/>
          <w:sz w:val="20"/>
          <w:szCs w:val="20"/>
        </w:rPr>
      </w:pPr>
      <w:r w:rsidRPr="00D8031D">
        <w:rPr>
          <w:bCs/>
          <w:sz w:val="20"/>
          <w:szCs w:val="20"/>
        </w:rPr>
        <w:t>A license is subject to revocation if a license holder or employee of a license holder:</w:t>
      </w:r>
    </w:p>
    <w:p w14:paraId="17FB3087" w14:textId="030DE5B8" w:rsidR="00FF2FDB" w:rsidRPr="00D8031D" w:rsidRDefault="00FF2FDB" w:rsidP="00FF2FDB">
      <w:pPr>
        <w:pStyle w:val="BodyText"/>
        <w:widowControl w:val="0"/>
        <w:numPr>
          <w:ilvl w:val="1"/>
          <w:numId w:val="5"/>
        </w:numPr>
        <w:tabs>
          <w:tab w:val="left" w:pos="720"/>
        </w:tabs>
        <w:autoSpaceDE w:val="0"/>
        <w:autoSpaceDN w:val="0"/>
        <w:spacing w:before="6"/>
        <w:ind w:left="720"/>
        <w:jc w:val="both"/>
        <w:rPr>
          <w:b/>
          <w:bCs/>
          <w:sz w:val="20"/>
          <w:szCs w:val="20"/>
        </w:rPr>
      </w:pPr>
      <w:r w:rsidRPr="00D8031D">
        <w:rPr>
          <w:bCs/>
          <w:sz w:val="20"/>
          <w:szCs w:val="20"/>
        </w:rPr>
        <w:t>Gave false or misleading information in the material submitted during the application process;</w:t>
      </w:r>
    </w:p>
    <w:p w14:paraId="73108396" w14:textId="47119246" w:rsidR="00FF2FDB" w:rsidRPr="00D8031D" w:rsidRDefault="00FF2FDB" w:rsidP="00FF2FDB">
      <w:pPr>
        <w:pStyle w:val="BodyText"/>
        <w:widowControl w:val="0"/>
        <w:numPr>
          <w:ilvl w:val="1"/>
          <w:numId w:val="5"/>
        </w:numPr>
        <w:autoSpaceDE w:val="0"/>
        <w:autoSpaceDN w:val="0"/>
        <w:spacing w:before="6"/>
        <w:ind w:left="630"/>
        <w:jc w:val="both"/>
        <w:rPr>
          <w:b/>
          <w:bCs/>
          <w:sz w:val="20"/>
          <w:szCs w:val="20"/>
        </w:rPr>
      </w:pPr>
      <w:r w:rsidRPr="00D8031D">
        <w:rPr>
          <w:bCs/>
          <w:sz w:val="20"/>
          <w:szCs w:val="20"/>
        </w:rPr>
        <w:t>Knowingly allowed possession, use, or sale of non-cannabis controlled substances on the premises;</w:t>
      </w:r>
    </w:p>
    <w:p w14:paraId="7D765235" w14:textId="0E5FF62C" w:rsidR="00FF2FDB" w:rsidRPr="00D8031D" w:rsidRDefault="00FF2FDB" w:rsidP="00FF2FDB">
      <w:pPr>
        <w:pStyle w:val="BodyText"/>
        <w:widowControl w:val="0"/>
        <w:numPr>
          <w:ilvl w:val="1"/>
          <w:numId w:val="5"/>
        </w:numPr>
        <w:autoSpaceDE w:val="0"/>
        <w:autoSpaceDN w:val="0"/>
        <w:spacing w:before="6"/>
        <w:ind w:left="630"/>
        <w:jc w:val="both"/>
        <w:rPr>
          <w:b/>
          <w:bCs/>
          <w:sz w:val="20"/>
          <w:szCs w:val="20"/>
        </w:rPr>
      </w:pPr>
      <w:r w:rsidRPr="00D8031D">
        <w:rPr>
          <w:bCs/>
          <w:sz w:val="20"/>
          <w:szCs w:val="20"/>
        </w:rPr>
        <w:t>Operated the cannabis establishment or the business of the cannabis establishment for which a license is required under this article while the license was suspended;</w:t>
      </w:r>
    </w:p>
    <w:p w14:paraId="1478114A" w14:textId="182ADE64" w:rsidR="00FF2FDB" w:rsidRPr="00D8031D" w:rsidRDefault="00FF2FDB" w:rsidP="00FF2FDB">
      <w:pPr>
        <w:pStyle w:val="BodyText"/>
        <w:widowControl w:val="0"/>
        <w:numPr>
          <w:ilvl w:val="1"/>
          <w:numId w:val="5"/>
        </w:numPr>
        <w:autoSpaceDE w:val="0"/>
        <w:autoSpaceDN w:val="0"/>
        <w:spacing w:before="6"/>
        <w:ind w:left="630"/>
        <w:jc w:val="both"/>
        <w:rPr>
          <w:b/>
          <w:bCs/>
          <w:sz w:val="20"/>
          <w:szCs w:val="20"/>
        </w:rPr>
      </w:pPr>
      <w:r w:rsidRPr="00D8031D">
        <w:rPr>
          <w:bCs/>
          <w:sz w:val="20"/>
          <w:szCs w:val="20"/>
        </w:rPr>
        <w:t>Repeated violations of Section 01.12;</w:t>
      </w:r>
    </w:p>
    <w:p w14:paraId="63AF5203" w14:textId="5C1EC413" w:rsidR="00FF2FDB" w:rsidRPr="00D8031D" w:rsidRDefault="00FF2FDB" w:rsidP="00FF2FDB">
      <w:pPr>
        <w:pStyle w:val="BodyText"/>
        <w:widowControl w:val="0"/>
        <w:numPr>
          <w:ilvl w:val="1"/>
          <w:numId w:val="5"/>
        </w:numPr>
        <w:autoSpaceDE w:val="0"/>
        <w:autoSpaceDN w:val="0"/>
        <w:spacing w:before="6"/>
        <w:ind w:left="630"/>
        <w:jc w:val="both"/>
        <w:rPr>
          <w:b/>
          <w:bCs/>
          <w:sz w:val="20"/>
          <w:szCs w:val="20"/>
        </w:rPr>
      </w:pPr>
      <w:r w:rsidRPr="00D8031D">
        <w:rPr>
          <w:bCs/>
          <w:sz w:val="20"/>
          <w:szCs w:val="20"/>
        </w:rPr>
        <w:t>Operated a function of a cannabis establishment for which the license holder was not licensed (e.g., a licensed cannabis cultivation facility conducting cannabis testing functions without a cannabis testing establishment license);</w:t>
      </w:r>
    </w:p>
    <w:p w14:paraId="4A9858F8" w14:textId="2DBC98F2" w:rsidR="00FF2FDB" w:rsidRPr="00D8031D" w:rsidRDefault="00FF2FDB" w:rsidP="00FF2FDB">
      <w:pPr>
        <w:pStyle w:val="BodyText"/>
        <w:widowControl w:val="0"/>
        <w:numPr>
          <w:ilvl w:val="1"/>
          <w:numId w:val="5"/>
        </w:numPr>
        <w:autoSpaceDE w:val="0"/>
        <w:autoSpaceDN w:val="0"/>
        <w:spacing w:before="6"/>
        <w:ind w:left="630"/>
        <w:jc w:val="both"/>
        <w:rPr>
          <w:b/>
          <w:bCs/>
          <w:sz w:val="20"/>
          <w:szCs w:val="20"/>
        </w:rPr>
      </w:pPr>
      <w:r w:rsidRPr="00D8031D">
        <w:rPr>
          <w:bCs/>
          <w:sz w:val="20"/>
          <w:szCs w:val="20"/>
        </w:rPr>
        <w:t>A license holder, or an owner, principal officer, or board member thereof, is delinquent in payment to the city, county, or state for any taxes or fees related to the cannabis establishment;</w:t>
      </w:r>
    </w:p>
    <w:p w14:paraId="1B827013" w14:textId="33CD2452" w:rsidR="00FF2FDB" w:rsidRPr="00D8031D" w:rsidRDefault="00FF2FDB" w:rsidP="00FF2FDB">
      <w:pPr>
        <w:pStyle w:val="BodyText"/>
        <w:widowControl w:val="0"/>
        <w:numPr>
          <w:ilvl w:val="1"/>
          <w:numId w:val="5"/>
        </w:numPr>
        <w:autoSpaceDE w:val="0"/>
        <w:autoSpaceDN w:val="0"/>
        <w:spacing w:before="6"/>
        <w:ind w:left="630"/>
        <w:jc w:val="both"/>
        <w:rPr>
          <w:b/>
          <w:bCs/>
          <w:sz w:val="20"/>
          <w:szCs w:val="20"/>
        </w:rPr>
      </w:pPr>
      <w:r w:rsidRPr="00D8031D">
        <w:rPr>
          <w:bCs/>
          <w:sz w:val="20"/>
          <w:szCs w:val="20"/>
        </w:rPr>
        <w:t>A license holder, or an owner, principal officers, or board member thereof, has been convicted of, or continues to employ an employee who has been convicted of, a disqualifying felony offense as defined by SDCL 34-20G; or</w:t>
      </w:r>
    </w:p>
    <w:p w14:paraId="39465180" w14:textId="7E1B0B36" w:rsidR="00FF2FDB" w:rsidRPr="00D8031D" w:rsidRDefault="00FF2FDB" w:rsidP="00FF2FDB">
      <w:pPr>
        <w:pStyle w:val="BodyText"/>
        <w:widowControl w:val="0"/>
        <w:numPr>
          <w:ilvl w:val="1"/>
          <w:numId w:val="5"/>
        </w:numPr>
        <w:autoSpaceDE w:val="0"/>
        <w:autoSpaceDN w:val="0"/>
        <w:spacing w:before="6"/>
        <w:ind w:left="630"/>
        <w:jc w:val="both"/>
        <w:rPr>
          <w:b/>
          <w:bCs/>
          <w:sz w:val="20"/>
          <w:szCs w:val="20"/>
        </w:rPr>
      </w:pPr>
      <w:r w:rsidRPr="00D8031D">
        <w:rPr>
          <w:bCs/>
          <w:sz w:val="20"/>
          <w:szCs w:val="20"/>
        </w:rPr>
        <w:t>The license holder has its Department-issued registration certificate suspended, revoked, or not renewed or the registration certificate is expired.</w:t>
      </w:r>
    </w:p>
    <w:p w14:paraId="05C7751D" w14:textId="6C26DB6A" w:rsidR="00FF2FDB" w:rsidRPr="00D8031D" w:rsidRDefault="00FF2FDB" w:rsidP="00FF2FDB">
      <w:pPr>
        <w:pStyle w:val="BodyText"/>
        <w:widowControl w:val="0"/>
        <w:numPr>
          <w:ilvl w:val="1"/>
          <w:numId w:val="5"/>
        </w:numPr>
        <w:autoSpaceDE w:val="0"/>
        <w:autoSpaceDN w:val="0"/>
        <w:spacing w:before="6"/>
        <w:ind w:left="630"/>
        <w:jc w:val="both"/>
        <w:rPr>
          <w:b/>
          <w:bCs/>
          <w:sz w:val="20"/>
          <w:szCs w:val="20"/>
        </w:rPr>
      </w:pPr>
      <w:r w:rsidRPr="00D8031D">
        <w:rPr>
          <w:bCs/>
          <w:sz w:val="20"/>
          <w:szCs w:val="20"/>
        </w:rPr>
        <w:t>The license holder allows a public nuisance to continue after notice from the County.</w:t>
      </w:r>
    </w:p>
    <w:p w14:paraId="0BC9575F" w14:textId="29BC6220" w:rsidR="00FF2FDB" w:rsidRPr="00D8031D" w:rsidRDefault="00FF2FDB" w:rsidP="00FF2FDB">
      <w:pPr>
        <w:pStyle w:val="BodyText"/>
        <w:spacing w:before="6"/>
        <w:jc w:val="both"/>
        <w:rPr>
          <w:b/>
          <w:bCs/>
          <w:sz w:val="20"/>
          <w:szCs w:val="20"/>
        </w:rPr>
      </w:pPr>
      <w:r w:rsidRPr="00D8031D">
        <w:rPr>
          <w:b/>
          <w:bCs/>
          <w:sz w:val="20"/>
          <w:szCs w:val="20"/>
        </w:rPr>
        <w:t>01.12. SUSPENSION AND REVOCATION PROCESS</w:t>
      </w:r>
    </w:p>
    <w:p w14:paraId="01E89184" w14:textId="77777777" w:rsidR="001F3B12" w:rsidRPr="00D8031D" w:rsidRDefault="00FF2FDB" w:rsidP="001F3B12">
      <w:pPr>
        <w:pStyle w:val="BodyText"/>
        <w:widowControl w:val="0"/>
        <w:numPr>
          <w:ilvl w:val="0"/>
          <w:numId w:val="6"/>
        </w:numPr>
        <w:autoSpaceDE w:val="0"/>
        <w:autoSpaceDN w:val="0"/>
        <w:spacing w:before="6"/>
        <w:ind w:left="360"/>
        <w:jc w:val="both"/>
        <w:rPr>
          <w:bCs/>
          <w:sz w:val="20"/>
          <w:szCs w:val="20"/>
        </w:rPr>
      </w:pPr>
      <w:r w:rsidRPr="00D8031D">
        <w:rPr>
          <w:bCs/>
          <w:sz w:val="20"/>
          <w:szCs w:val="20"/>
        </w:rPr>
        <w:t xml:space="preserve">The license holder will receive a notice of intent to suspend or notice of intent to revoke informing the license holder of the violation and the County’s intention to suspend or revoke the license. The notice will be hand delivered to the license holder or an employee or agent of the license holder or sent by certified mail, return receipt requested to the physical address of the cannabis establishment. </w:t>
      </w:r>
    </w:p>
    <w:p w14:paraId="20399EF5" w14:textId="35321E7F" w:rsidR="00FF2FDB" w:rsidRPr="00D8031D" w:rsidRDefault="00FF2FDB" w:rsidP="00FF2FDB">
      <w:pPr>
        <w:pStyle w:val="BodyText"/>
        <w:widowControl w:val="0"/>
        <w:numPr>
          <w:ilvl w:val="0"/>
          <w:numId w:val="6"/>
        </w:numPr>
        <w:autoSpaceDE w:val="0"/>
        <w:autoSpaceDN w:val="0"/>
        <w:spacing w:before="6"/>
        <w:ind w:left="360"/>
        <w:jc w:val="both"/>
        <w:rPr>
          <w:bCs/>
          <w:sz w:val="20"/>
          <w:szCs w:val="20"/>
        </w:rPr>
      </w:pPr>
      <w:r w:rsidRPr="00D8031D">
        <w:rPr>
          <w:bCs/>
          <w:sz w:val="20"/>
          <w:szCs w:val="20"/>
        </w:rPr>
        <w:t>If the license holder disputes the suspension or revocation, the license holder has ten (10) days from the postmark date on the notice or the date the notice was hand delivered to request a hearing before a hearing panel, which will consist of the County Commission Chairperson, Auditor, Sheriff, and Deputy Sheriff.</w:t>
      </w:r>
    </w:p>
    <w:p w14:paraId="0EF33F58" w14:textId="501FB8B1" w:rsidR="00FF2FDB" w:rsidRPr="00D8031D" w:rsidRDefault="00FF2FDB" w:rsidP="00FF2FDB">
      <w:pPr>
        <w:pStyle w:val="BodyText"/>
        <w:widowControl w:val="0"/>
        <w:numPr>
          <w:ilvl w:val="0"/>
          <w:numId w:val="6"/>
        </w:numPr>
        <w:autoSpaceDE w:val="0"/>
        <w:autoSpaceDN w:val="0"/>
        <w:spacing w:before="6"/>
        <w:ind w:left="360"/>
        <w:jc w:val="both"/>
        <w:rPr>
          <w:bCs/>
          <w:sz w:val="20"/>
          <w:szCs w:val="20"/>
        </w:rPr>
      </w:pPr>
      <w:r w:rsidRPr="00D8031D">
        <w:rPr>
          <w:bCs/>
          <w:sz w:val="20"/>
          <w:szCs w:val="20"/>
        </w:rPr>
        <w:t>A suspension will be for thirty (30) days and begins ten (10) days after the postmark date on the notice or the date the notice is hand delivered unless the license holder exercises its rights to process and appeal, in which case the suspension takes effect upon the final determination of suspension.</w:t>
      </w:r>
    </w:p>
    <w:p w14:paraId="204C22DA" w14:textId="64D1FB91" w:rsidR="00FF2FDB" w:rsidRPr="00D8031D" w:rsidRDefault="00FF2FDB" w:rsidP="00FF2FDB">
      <w:pPr>
        <w:pStyle w:val="BodyText"/>
        <w:widowControl w:val="0"/>
        <w:numPr>
          <w:ilvl w:val="0"/>
          <w:numId w:val="6"/>
        </w:numPr>
        <w:autoSpaceDE w:val="0"/>
        <w:autoSpaceDN w:val="0"/>
        <w:spacing w:before="6"/>
        <w:ind w:left="360"/>
        <w:jc w:val="both"/>
        <w:rPr>
          <w:bCs/>
          <w:sz w:val="20"/>
          <w:szCs w:val="20"/>
        </w:rPr>
      </w:pPr>
      <w:r w:rsidRPr="00D8031D">
        <w:rPr>
          <w:bCs/>
          <w:sz w:val="20"/>
          <w:szCs w:val="20"/>
        </w:rPr>
        <w:t>A revocation will be for one (1) year and begins ten (10) days after the postmark date on the notice or the date the notice is hand delivered unless the license holder appeals the revocation, in which case the revocation takes effect upon the final determination of revocation.</w:t>
      </w:r>
    </w:p>
    <w:p w14:paraId="2A4D586B" w14:textId="7B00291C" w:rsidR="00FF2FDB" w:rsidRPr="00D8031D" w:rsidRDefault="00FF2FDB" w:rsidP="001F3B12">
      <w:pPr>
        <w:pStyle w:val="BodyText"/>
        <w:widowControl w:val="0"/>
        <w:numPr>
          <w:ilvl w:val="0"/>
          <w:numId w:val="6"/>
        </w:numPr>
        <w:autoSpaceDE w:val="0"/>
        <w:autoSpaceDN w:val="0"/>
        <w:spacing w:before="6"/>
        <w:ind w:left="360"/>
        <w:jc w:val="both"/>
        <w:rPr>
          <w:bCs/>
          <w:sz w:val="20"/>
          <w:szCs w:val="20"/>
        </w:rPr>
      </w:pPr>
      <w:r w:rsidRPr="00D8031D">
        <w:rPr>
          <w:bCs/>
          <w:sz w:val="20"/>
          <w:szCs w:val="20"/>
        </w:rPr>
        <w:t>The license holder who has had the license revoked may not be issued any cannabis establishment license for one year from the date the revocation became effective.</w:t>
      </w:r>
    </w:p>
    <w:p w14:paraId="351B3E5A" w14:textId="5036204A" w:rsidR="00FF2FDB" w:rsidRPr="00D8031D" w:rsidRDefault="00FF2FDB" w:rsidP="00FF2FDB">
      <w:pPr>
        <w:pStyle w:val="BodyText"/>
        <w:tabs>
          <w:tab w:val="left" w:pos="0"/>
        </w:tabs>
        <w:spacing w:before="6"/>
        <w:jc w:val="both"/>
        <w:rPr>
          <w:b/>
          <w:sz w:val="20"/>
          <w:szCs w:val="20"/>
        </w:rPr>
      </w:pPr>
      <w:r w:rsidRPr="00D8031D">
        <w:rPr>
          <w:b/>
          <w:sz w:val="20"/>
          <w:szCs w:val="20"/>
        </w:rPr>
        <w:t>01.13: APPEAL</w:t>
      </w:r>
    </w:p>
    <w:p w14:paraId="6E07C0C8" w14:textId="4781A04F" w:rsidR="00FF2FDB" w:rsidRPr="00D8031D" w:rsidRDefault="00FF2FDB" w:rsidP="00FF2FDB">
      <w:pPr>
        <w:pStyle w:val="BodyText"/>
        <w:tabs>
          <w:tab w:val="left" w:pos="0"/>
        </w:tabs>
        <w:spacing w:before="6"/>
        <w:jc w:val="both"/>
        <w:rPr>
          <w:sz w:val="20"/>
          <w:szCs w:val="20"/>
        </w:rPr>
      </w:pPr>
      <w:r w:rsidRPr="00D8031D">
        <w:rPr>
          <w:sz w:val="20"/>
          <w:szCs w:val="20"/>
        </w:rPr>
        <w:t xml:space="preserve">An applicant or license holder who has been denied a license or renewal of a license or who has had a license suspended or revoked under this article may appeal to the Board of County Commissioners by submitting a written appeal within ten </w:t>
      </w:r>
      <w:r w:rsidRPr="00D8031D">
        <w:rPr>
          <w:b/>
          <w:sz w:val="20"/>
          <w:szCs w:val="20"/>
        </w:rPr>
        <w:t>(</w:t>
      </w:r>
      <w:r w:rsidRPr="00D8031D">
        <w:rPr>
          <w:sz w:val="20"/>
          <w:szCs w:val="20"/>
        </w:rPr>
        <w:t>10</w:t>
      </w:r>
      <w:r w:rsidRPr="00D8031D">
        <w:rPr>
          <w:b/>
          <w:sz w:val="20"/>
          <w:szCs w:val="20"/>
        </w:rPr>
        <w:t>)</w:t>
      </w:r>
      <w:r w:rsidRPr="00D8031D">
        <w:rPr>
          <w:sz w:val="20"/>
          <w:szCs w:val="20"/>
        </w:rPr>
        <w:t xml:space="preserve"> days of the postmark on the notice of denial, nonrenewal, suspension, or revocation. The written appeal must be submitted to Corson County Courthouse, 212 1</w:t>
      </w:r>
      <w:r w:rsidRPr="00D8031D">
        <w:rPr>
          <w:sz w:val="20"/>
          <w:szCs w:val="20"/>
          <w:vertAlign w:val="superscript"/>
        </w:rPr>
        <w:t>st</w:t>
      </w:r>
      <w:r w:rsidRPr="00D8031D">
        <w:rPr>
          <w:sz w:val="20"/>
          <w:szCs w:val="20"/>
        </w:rPr>
        <w:t xml:space="preserve"> Avenue East, McIntosh, South Dakota, 57641. The appeal will be considered by the Board of County Commissioners at a regularly scheduled meeting within one month of the receipt of the appeal.</w:t>
      </w:r>
    </w:p>
    <w:p w14:paraId="38279965" w14:textId="52EFBFFA" w:rsidR="00FF2FDB" w:rsidRPr="00D8031D" w:rsidRDefault="00FF2FDB" w:rsidP="00FF2FDB">
      <w:pPr>
        <w:pStyle w:val="BodyText"/>
        <w:tabs>
          <w:tab w:val="left" w:pos="0"/>
        </w:tabs>
        <w:spacing w:before="6"/>
        <w:jc w:val="both"/>
        <w:rPr>
          <w:b/>
          <w:bCs/>
          <w:sz w:val="20"/>
          <w:szCs w:val="20"/>
        </w:rPr>
      </w:pPr>
      <w:r w:rsidRPr="00D8031D">
        <w:rPr>
          <w:b/>
          <w:sz w:val="20"/>
          <w:szCs w:val="20"/>
        </w:rPr>
        <w:t>01.14</w:t>
      </w:r>
      <w:r w:rsidRPr="00D8031D">
        <w:rPr>
          <w:b/>
          <w:bCs/>
          <w:sz w:val="20"/>
          <w:szCs w:val="20"/>
        </w:rPr>
        <w:t>: LICENSES NOT TRANSFERRABLE</w:t>
      </w:r>
    </w:p>
    <w:p w14:paraId="11B22EC5" w14:textId="52A4CC63" w:rsidR="00FF2FDB" w:rsidRPr="00D8031D" w:rsidRDefault="00FF2FDB" w:rsidP="00FF2FDB">
      <w:pPr>
        <w:pStyle w:val="BodyText"/>
        <w:tabs>
          <w:tab w:val="left" w:pos="0"/>
        </w:tabs>
        <w:spacing w:before="6"/>
        <w:jc w:val="both"/>
        <w:rPr>
          <w:sz w:val="20"/>
          <w:szCs w:val="20"/>
        </w:rPr>
      </w:pPr>
      <w:r w:rsidRPr="00D8031D">
        <w:rPr>
          <w:sz w:val="20"/>
          <w:szCs w:val="20"/>
        </w:rPr>
        <w:t>No cannabis establishment license holder may transfer the license to any other person or entity either with or without consideration, nor may a license holder operate a cannabis establishment at any place other than the address designated in the application.</w:t>
      </w:r>
    </w:p>
    <w:p w14:paraId="7F613A0E" w14:textId="1741C164" w:rsidR="00FF2FDB" w:rsidRPr="00D8031D" w:rsidRDefault="00FF2FDB" w:rsidP="00FF2FDB">
      <w:pPr>
        <w:pStyle w:val="BodyText"/>
        <w:tabs>
          <w:tab w:val="left" w:pos="0"/>
        </w:tabs>
        <w:spacing w:before="6"/>
        <w:jc w:val="both"/>
        <w:rPr>
          <w:b/>
          <w:bCs/>
          <w:sz w:val="20"/>
          <w:szCs w:val="20"/>
        </w:rPr>
      </w:pPr>
      <w:r w:rsidRPr="00D8031D">
        <w:rPr>
          <w:b/>
          <w:sz w:val="20"/>
          <w:szCs w:val="20"/>
        </w:rPr>
        <w:t>01.15</w:t>
      </w:r>
      <w:r w:rsidRPr="00D8031D">
        <w:rPr>
          <w:b/>
          <w:bCs/>
          <w:sz w:val="20"/>
          <w:szCs w:val="20"/>
        </w:rPr>
        <w:t>: LIABILITY FOR VIOLATIONS</w:t>
      </w:r>
    </w:p>
    <w:p w14:paraId="3D2516A2" w14:textId="50A4E17C" w:rsidR="00FF2FDB" w:rsidRPr="00D8031D" w:rsidRDefault="00FF2FDB" w:rsidP="00FF2FDB">
      <w:pPr>
        <w:pStyle w:val="BodyText"/>
        <w:tabs>
          <w:tab w:val="left" w:pos="0"/>
        </w:tabs>
        <w:spacing w:before="6"/>
        <w:jc w:val="both"/>
        <w:rPr>
          <w:sz w:val="20"/>
          <w:szCs w:val="20"/>
        </w:rPr>
      </w:pPr>
      <w:r w:rsidRPr="00D8031D">
        <w:rPr>
          <w:sz w:val="20"/>
          <w:szCs w:val="20"/>
        </w:rPr>
        <w:t xml:space="preserve">Notwithstanding anything to the contrary, for the purposes of this article, an act by an employee or agent of a cannabis establishment that constitutes grounds for suspension or revocation will be </w:t>
      </w:r>
      <w:r w:rsidRPr="00D8031D">
        <w:rPr>
          <w:sz w:val="20"/>
          <w:szCs w:val="20"/>
        </w:rPr>
        <w:lastRenderedPageBreak/>
        <w:t>imputed to the cannabis establishment license holder for purposes of finding a violation of this article, or for purposes of license denial, suspension, or revocation, only if an officer, director or general partner or a person who managed, supervised or controlled the operation of the cannabis establishment, knowingly allowed such act to occur on the premises.</w:t>
      </w:r>
    </w:p>
    <w:p w14:paraId="45A0F66A" w14:textId="606B28D0" w:rsidR="00FF2FDB" w:rsidRPr="00D8031D" w:rsidRDefault="00FF2FDB" w:rsidP="00FF2FDB">
      <w:pPr>
        <w:pStyle w:val="BodyText"/>
        <w:tabs>
          <w:tab w:val="left" w:pos="0"/>
        </w:tabs>
        <w:spacing w:before="6"/>
        <w:jc w:val="both"/>
        <w:rPr>
          <w:b/>
          <w:bCs/>
          <w:sz w:val="20"/>
          <w:szCs w:val="20"/>
        </w:rPr>
      </w:pPr>
      <w:r w:rsidRPr="00D8031D">
        <w:rPr>
          <w:b/>
          <w:sz w:val="20"/>
          <w:szCs w:val="20"/>
        </w:rPr>
        <w:t>01.16</w:t>
      </w:r>
      <w:r w:rsidRPr="00D8031D">
        <w:rPr>
          <w:b/>
          <w:bCs/>
          <w:sz w:val="20"/>
          <w:szCs w:val="20"/>
        </w:rPr>
        <w:t>: PENALTIES</w:t>
      </w:r>
    </w:p>
    <w:p w14:paraId="451DE6BC" w14:textId="0A099A71" w:rsidR="00FF2FDB" w:rsidRPr="00D8031D" w:rsidRDefault="00FF2FDB" w:rsidP="001F3B12">
      <w:pPr>
        <w:pStyle w:val="BodyText"/>
        <w:tabs>
          <w:tab w:val="left" w:pos="0"/>
        </w:tabs>
        <w:spacing w:before="6"/>
        <w:jc w:val="both"/>
        <w:rPr>
          <w:bCs/>
          <w:sz w:val="20"/>
          <w:szCs w:val="20"/>
        </w:rPr>
      </w:pPr>
      <w:r w:rsidRPr="00D8031D">
        <w:rPr>
          <w:sz w:val="20"/>
          <w:szCs w:val="20"/>
        </w:rPr>
        <w:t xml:space="preserve">Any person who operates or causes to be operated a cannabis establishment without a valid license or in violation of this article is subject to a suit for injunction as well as prosecution for ordinance violations. Such violations are punishable by a maximum fine of five hundred dollars </w:t>
      </w:r>
      <w:r w:rsidRPr="00D8031D">
        <w:rPr>
          <w:bCs/>
          <w:sz w:val="20"/>
          <w:szCs w:val="20"/>
        </w:rPr>
        <w:t>($500.00). Each day a cannabis establishment so operates is a separate offense or violation.</w:t>
      </w:r>
    </w:p>
    <w:p w14:paraId="1C98F9E5" w14:textId="3FA70D8C" w:rsidR="001F3B12" w:rsidRPr="00D8031D" w:rsidRDefault="00FF2FDB" w:rsidP="00FF2FDB">
      <w:pPr>
        <w:pStyle w:val="BodyText"/>
        <w:spacing w:before="9"/>
        <w:jc w:val="both"/>
        <w:rPr>
          <w:sz w:val="20"/>
          <w:szCs w:val="20"/>
        </w:rPr>
      </w:pPr>
      <w:r w:rsidRPr="00D8031D">
        <w:rPr>
          <w:b/>
          <w:sz w:val="20"/>
          <w:szCs w:val="20"/>
        </w:rPr>
        <w:t>Severability</w:t>
      </w:r>
      <w:r w:rsidRPr="00D8031D">
        <w:rPr>
          <w:sz w:val="20"/>
          <w:szCs w:val="20"/>
        </w:rPr>
        <w:t>. The provisions of this ordinance are severable. If any provision of this ordinance or the application thereof to any person or circumstance is held to be invalid, such invalidity shall not affect other provisions or applications of this ordinance which can be given effect without the invalid provision or application.</w:t>
      </w:r>
    </w:p>
    <w:p w14:paraId="6CEBAC9A" w14:textId="00409A7C" w:rsidR="00FF2FDB" w:rsidRPr="00D8031D" w:rsidRDefault="00FF2FDB" w:rsidP="00FF2FDB">
      <w:pPr>
        <w:pStyle w:val="BodyText"/>
        <w:spacing w:before="9"/>
        <w:jc w:val="both"/>
        <w:rPr>
          <w:sz w:val="20"/>
          <w:szCs w:val="20"/>
        </w:rPr>
      </w:pPr>
      <w:r w:rsidRPr="00D8031D">
        <w:rPr>
          <w:sz w:val="20"/>
          <w:szCs w:val="20"/>
        </w:rPr>
        <w:t>CORSON COUNTY, SOUTH DAKOTA</w:t>
      </w:r>
    </w:p>
    <w:p w14:paraId="284973E7" w14:textId="25A70FB3" w:rsidR="00FF2FDB" w:rsidRPr="00D8031D" w:rsidRDefault="00FF2FDB" w:rsidP="00FF2FDB">
      <w:pPr>
        <w:pStyle w:val="BodyText"/>
        <w:spacing w:before="9"/>
        <w:jc w:val="both"/>
        <w:rPr>
          <w:sz w:val="20"/>
          <w:szCs w:val="20"/>
        </w:rPr>
      </w:pPr>
      <w:r w:rsidRPr="00D8031D">
        <w:rPr>
          <w:sz w:val="20"/>
          <w:szCs w:val="20"/>
        </w:rPr>
        <w:t xml:space="preserve">Stephen Keller </w:t>
      </w:r>
    </w:p>
    <w:p w14:paraId="2BB097AC" w14:textId="002F23C7" w:rsidR="00FF2FDB" w:rsidRPr="00D8031D" w:rsidRDefault="00FF2FDB" w:rsidP="00FF2FDB">
      <w:pPr>
        <w:pStyle w:val="BodyText"/>
        <w:spacing w:before="9"/>
        <w:jc w:val="both"/>
        <w:rPr>
          <w:sz w:val="20"/>
          <w:szCs w:val="20"/>
        </w:rPr>
      </w:pPr>
      <w:r w:rsidRPr="00D8031D">
        <w:rPr>
          <w:sz w:val="20"/>
          <w:szCs w:val="20"/>
        </w:rPr>
        <w:t>Corson County Commission Chairman</w:t>
      </w:r>
    </w:p>
    <w:p w14:paraId="30B773AF" w14:textId="77777777" w:rsidR="00FF2FDB" w:rsidRPr="00D8031D" w:rsidRDefault="00FF2FDB" w:rsidP="00FF2FDB">
      <w:pPr>
        <w:pStyle w:val="BodyText"/>
        <w:spacing w:before="9"/>
        <w:jc w:val="both"/>
        <w:rPr>
          <w:sz w:val="20"/>
          <w:szCs w:val="20"/>
        </w:rPr>
      </w:pPr>
      <w:r w:rsidRPr="00D8031D">
        <w:rPr>
          <w:sz w:val="20"/>
          <w:szCs w:val="20"/>
        </w:rPr>
        <w:t>ATTEST:</w:t>
      </w:r>
    </w:p>
    <w:p w14:paraId="5B1C878A" w14:textId="77777777" w:rsidR="00FF2FDB" w:rsidRPr="00D8031D" w:rsidRDefault="00FF2FDB" w:rsidP="00FF2FDB">
      <w:pPr>
        <w:pStyle w:val="BodyText"/>
        <w:spacing w:before="9"/>
        <w:jc w:val="both"/>
        <w:rPr>
          <w:sz w:val="20"/>
          <w:szCs w:val="20"/>
        </w:rPr>
      </w:pPr>
      <w:r w:rsidRPr="00D8031D">
        <w:rPr>
          <w:sz w:val="20"/>
          <w:szCs w:val="20"/>
        </w:rPr>
        <w:t xml:space="preserve">Tammy </w:t>
      </w:r>
      <w:proofErr w:type="spellStart"/>
      <w:r w:rsidRPr="00D8031D">
        <w:rPr>
          <w:sz w:val="20"/>
          <w:szCs w:val="20"/>
        </w:rPr>
        <w:t>Bertolotto</w:t>
      </w:r>
      <w:proofErr w:type="spellEnd"/>
    </w:p>
    <w:p w14:paraId="708892D2" w14:textId="06BF9485" w:rsidR="00FF2FDB" w:rsidRDefault="00FF2FDB" w:rsidP="00FF2FDB">
      <w:pPr>
        <w:pStyle w:val="BodyText"/>
        <w:spacing w:before="9"/>
        <w:jc w:val="both"/>
        <w:rPr>
          <w:sz w:val="20"/>
          <w:szCs w:val="20"/>
        </w:rPr>
      </w:pPr>
      <w:r w:rsidRPr="00D8031D">
        <w:rPr>
          <w:sz w:val="20"/>
          <w:szCs w:val="20"/>
        </w:rPr>
        <w:t>Corson County Auditor</w:t>
      </w:r>
    </w:p>
    <w:p w14:paraId="7EB171ED" w14:textId="070C0200" w:rsidR="00D8031D" w:rsidRDefault="00D8031D" w:rsidP="00FF2FDB">
      <w:pPr>
        <w:pStyle w:val="BodyText"/>
        <w:spacing w:before="9"/>
        <w:jc w:val="both"/>
        <w:rPr>
          <w:szCs w:val="22"/>
        </w:rPr>
      </w:pPr>
      <w:r>
        <w:rPr>
          <w:szCs w:val="22"/>
        </w:rPr>
        <w:t xml:space="preserve">On roll call vote:  </w:t>
      </w:r>
      <w:proofErr w:type="spellStart"/>
      <w:r>
        <w:rPr>
          <w:szCs w:val="22"/>
        </w:rPr>
        <w:t>Nehl</w:t>
      </w:r>
      <w:proofErr w:type="spellEnd"/>
      <w:r>
        <w:rPr>
          <w:szCs w:val="22"/>
        </w:rPr>
        <w:t xml:space="preserve">, yes; Sutherland, yes; Bauer, yes; </w:t>
      </w:r>
      <w:proofErr w:type="spellStart"/>
      <w:r>
        <w:rPr>
          <w:szCs w:val="22"/>
        </w:rPr>
        <w:t>Hinsz</w:t>
      </w:r>
      <w:proofErr w:type="spellEnd"/>
      <w:r>
        <w:rPr>
          <w:szCs w:val="22"/>
        </w:rPr>
        <w:t>, yes; Keller, yes.  Motion carried.</w:t>
      </w:r>
    </w:p>
    <w:p w14:paraId="72B58141" w14:textId="382C90DA" w:rsidR="008D7CF5" w:rsidRDefault="008D7CF5" w:rsidP="00FF2FDB">
      <w:pPr>
        <w:pStyle w:val="BodyText"/>
        <w:spacing w:before="9"/>
        <w:jc w:val="both"/>
        <w:rPr>
          <w:szCs w:val="22"/>
        </w:rPr>
      </w:pPr>
    </w:p>
    <w:p w14:paraId="20BDC6F3" w14:textId="40B32BC3" w:rsidR="008D7CF5" w:rsidRPr="00D8031D" w:rsidRDefault="008D7CF5" w:rsidP="00FF2FDB">
      <w:pPr>
        <w:pStyle w:val="BodyText"/>
        <w:spacing w:before="9"/>
        <w:jc w:val="both"/>
        <w:rPr>
          <w:szCs w:val="22"/>
        </w:rPr>
      </w:pPr>
      <w:r>
        <w:rPr>
          <w:szCs w:val="22"/>
        </w:rPr>
        <w:t>The second reading of Ordinance 01 will be held on September 7, 2021 at 10:30 a.m. MT at the Commissioner Room of the Corson County Courthouse.</w:t>
      </w:r>
    </w:p>
    <w:p w14:paraId="462C1E21" w14:textId="58FE9F05" w:rsidR="00095E45" w:rsidRDefault="00095E45" w:rsidP="005B1999">
      <w:pPr>
        <w:rPr>
          <w:rFonts w:ascii="Arial" w:hAnsi="Arial" w:cs="Arial"/>
          <w:sz w:val="22"/>
          <w:szCs w:val="22"/>
        </w:rPr>
      </w:pPr>
    </w:p>
    <w:p w14:paraId="599B0FF4" w14:textId="77777777" w:rsidR="00DB229C" w:rsidRDefault="00DB229C" w:rsidP="00DB229C">
      <w:pPr>
        <w:rPr>
          <w:rFonts w:ascii="Arial" w:hAnsi="Arial" w:cs="Arial"/>
          <w:sz w:val="22"/>
          <w:szCs w:val="22"/>
          <w:u w:val="single"/>
        </w:rPr>
      </w:pPr>
      <w:r>
        <w:rPr>
          <w:rFonts w:ascii="Arial" w:hAnsi="Arial" w:cs="Arial"/>
          <w:sz w:val="22"/>
          <w:szCs w:val="22"/>
          <w:u w:val="single"/>
        </w:rPr>
        <w:t>Travel Authorization</w:t>
      </w:r>
    </w:p>
    <w:p w14:paraId="2CBFDEE8" w14:textId="7D4CB59D" w:rsidR="00DB229C" w:rsidRDefault="00DB229C" w:rsidP="00DB229C">
      <w:pPr>
        <w:rPr>
          <w:rFonts w:ascii="Arial" w:hAnsi="Arial" w:cs="Arial"/>
          <w:sz w:val="22"/>
          <w:szCs w:val="22"/>
        </w:rPr>
      </w:pPr>
      <w:r>
        <w:rPr>
          <w:rFonts w:ascii="Arial" w:hAnsi="Arial" w:cs="Arial"/>
          <w:sz w:val="22"/>
          <w:szCs w:val="22"/>
        </w:rPr>
        <w:t xml:space="preserve">Consensus was to allow the Auditor, Treasurer, Register of Deeds, and Highway </w:t>
      </w:r>
      <w:r w:rsidRPr="00DB229C">
        <w:rPr>
          <w:rFonts w:ascii="Arial" w:hAnsi="Arial" w:cs="Arial"/>
          <w:sz w:val="22"/>
          <w:szCs w:val="22"/>
        </w:rPr>
        <w:t>Superintendent to attend the SDACO County Convention in Rapid City on September</w:t>
      </w:r>
      <w:r>
        <w:rPr>
          <w:rFonts w:ascii="Arial" w:hAnsi="Arial" w:cs="Arial"/>
          <w:sz w:val="22"/>
          <w:szCs w:val="22"/>
        </w:rPr>
        <w:t xml:space="preserve"> 13</w:t>
      </w:r>
      <w:r w:rsidRPr="00DB229C">
        <w:rPr>
          <w:rFonts w:ascii="Arial" w:hAnsi="Arial" w:cs="Arial"/>
          <w:sz w:val="22"/>
          <w:szCs w:val="22"/>
          <w:vertAlign w:val="superscript"/>
        </w:rPr>
        <w:t>th</w:t>
      </w:r>
      <w:r>
        <w:rPr>
          <w:rFonts w:ascii="Arial" w:hAnsi="Arial" w:cs="Arial"/>
          <w:sz w:val="22"/>
          <w:szCs w:val="22"/>
        </w:rPr>
        <w:t xml:space="preserve"> and 14</w:t>
      </w:r>
      <w:r w:rsidRPr="00DB229C">
        <w:rPr>
          <w:rFonts w:ascii="Arial" w:hAnsi="Arial" w:cs="Arial"/>
          <w:sz w:val="22"/>
          <w:szCs w:val="22"/>
          <w:vertAlign w:val="superscript"/>
        </w:rPr>
        <w:t>th</w:t>
      </w:r>
      <w:r>
        <w:rPr>
          <w:rFonts w:ascii="Arial" w:hAnsi="Arial" w:cs="Arial"/>
          <w:sz w:val="22"/>
          <w:szCs w:val="22"/>
        </w:rPr>
        <w:t>.</w:t>
      </w:r>
    </w:p>
    <w:p w14:paraId="02E03775" w14:textId="6EBC3AE0" w:rsidR="00DB229C" w:rsidRDefault="00DB229C" w:rsidP="00DB229C">
      <w:pPr>
        <w:rPr>
          <w:rFonts w:ascii="Arial" w:hAnsi="Arial" w:cs="Arial"/>
          <w:sz w:val="22"/>
          <w:szCs w:val="22"/>
        </w:rPr>
      </w:pPr>
    </w:p>
    <w:p w14:paraId="2C5F5421" w14:textId="77777777" w:rsidR="00DB229C" w:rsidRDefault="00DB229C" w:rsidP="00DB229C">
      <w:pPr>
        <w:rPr>
          <w:rFonts w:ascii="Arial" w:hAnsi="Arial" w:cs="Arial"/>
          <w:sz w:val="22"/>
          <w:u w:val="single"/>
        </w:rPr>
      </w:pPr>
      <w:r>
        <w:rPr>
          <w:rFonts w:ascii="Arial" w:hAnsi="Arial" w:cs="Arial"/>
          <w:sz w:val="22"/>
          <w:u w:val="single"/>
        </w:rPr>
        <w:t>Dental/Vision Premiums</w:t>
      </w:r>
    </w:p>
    <w:p w14:paraId="602B44F6" w14:textId="0CA5F028" w:rsidR="00DB229C" w:rsidRPr="008246F5" w:rsidRDefault="00DB229C" w:rsidP="00DB229C">
      <w:pPr>
        <w:rPr>
          <w:rFonts w:ascii="Arial" w:hAnsi="Arial" w:cs="Arial"/>
          <w:sz w:val="22"/>
        </w:rPr>
      </w:pPr>
      <w:r>
        <w:rPr>
          <w:rFonts w:ascii="Arial" w:hAnsi="Arial" w:cs="Arial"/>
          <w:sz w:val="22"/>
        </w:rPr>
        <w:t>Auditor informed the commission that the dental/vision premiums will increase 4%.  Consensus was to renew our current plan with Principal Life Insurance Company.</w:t>
      </w:r>
    </w:p>
    <w:p w14:paraId="3B277036" w14:textId="54FADF4F" w:rsidR="00DB229C" w:rsidRDefault="00DB229C" w:rsidP="005B1999">
      <w:pPr>
        <w:rPr>
          <w:rFonts w:ascii="Arial" w:hAnsi="Arial" w:cs="Arial"/>
          <w:sz w:val="22"/>
          <w:szCs w:val="22"/>
          <w:u w:val="single"/>
        </w:rPr>
      </w:pPr>
    </w:p>
    <w:p w14:paraId="3755BD0E" w14:textId="18680F83" w:rsidR="00DB229C" w:rsidRDefault="00DB229C" w:rsidP="005B1999">
      <w:pPr>
        <w:rPr>
          <w:rFonts w:ascii="Arial" w:hAnsi="Arial" w:cs="Arial"/>
          <w:sz w:val="22"/>
          <w:szCs w:val="22"/>
          <w:u w:val="single"/>
        </w:rPr>
      </w:pPr>
      <w:r>
        <w:rPr>
          <w:rFonts w:ascii="Arial" w:hAnsi="Arial" w:cs="Arial"/>
          <w:sz w:val="22"/>
          <w:szCs w:val="22"/>
          <w:u w:val="single"/>
        </w:rPr>
        <w:t xml:space="preserve">Courthouse Hot Water </w:t>
      </w:r>
      <w:r w:rsidR="005820D3">
        <w:rPr>
          <w:rFonts w:ascii="Arial" w:hAnsi="Arial" w:cs="Arial"/>
          <w:sz w:val="22"/>
          <w:szCs w:val="22"/>
          <w:u w:val="single"/>
        </w:rPr>
        <w:t xml:space="preserve">Circulating </w:t>
      </w:r>
      <w:r>
        <w:rPr>
          <w:rFonts w:ascii="Arial" w:hAnsi="Arial" w:cs="Arial"/>
          <w:sz w:val="22"/>
          <w:szCs w:val="22"/>
          <w:u w:val="single"/>
        </w:rPr>
        <w:t>Pump</w:t>
      </w:r>
    </w:p>
    <w:p w14:paraId="08DD628D" w14:textId="61E895C9" w:rsidR="00DB229C" w:rsidRDefault="00DB229C" w:rsidP="005B1999">
      <w:pPr>
        <w:rPr>
          <w:rFonts w:ascii="Arial" w:hAnsi="Arial" w:cs="Arial"/>
          <w:sz w:val="22"/>
          <w:szCs w:val="22"/>
        </w:rPr>
      </w:pPr>
      <w:r>
        <w:rPr>
          <w:rFonts w:ascii="Arial" w:hAnsi="Arial" w:cs="Arial"/>
          <w:sz w:val="22"/>
          <w:szCs w:val="22"/>
        </w:rPr>
        <w:t xml:space="preserve">Auditor </w:t>
      </w:r>
      <w:proofErr w:type="spellStart"/>
      <w:r>
        <w:rPr>
          <w:rFonts w:ascii="Arial" w:hAnsi="Arial" w:cs="Arial"/>
          <w:sz w:val="22"/>
          <w:szCs w:val="22"/>
        </w:rPr>
        <w:t>Bertolotto</w:t>
      </w:r>
      <w:proofErr w:type="spellEnd"/>
      <w:r>
        <w:rPr>
          <w:rFonts w:ascii="Arial" w:hAnsi="Arial" w:cs="Arial"/>
          <w:sz w:val="22"/>
          <w:szCs w:val="22"/>
        </w:rPr>
        <w:t xml:space="preserve"> informed the commission that the hot water circulating pump is burned out.  Auditor </w:t>
      </w:r>
      <w:proofErr w:type="spellStart"/>
      <w:r>
        <w:rPr>
          <w:rFonts w:ascii="Arial" w:hAnsi="Arial" w:cs="Arial"/>
          <w:sz w:val="22"/>
          <w:szCs w:val="22"/>
        </w:rPr>
        <w:t>Bertolotto</w:t>
      </w:r>
      <w:proofErr w:type="spellEnd"/>
      <w:r>
        <w:rPr>
          <w:rFonts w:ascii="Arial" w:hAnsi="Arial" w:cs="Arial"/>
          <w:sz w:val="22"/>
          <w:szCs w:val="22"/>
        </w:rPr>
        <w:t xml:space="preserve"> received a quote from Arlo </w:t>
      </w:r>
      <w:proofErr w:type="spellStart"/>
      <w:r>
        <w:rPr>
          <w:rFonts w:ascii="Arial" w:hAnsi="Arial" w:cs="Arial"/>
          <w:sz w:val="22"/>
          <w:szCs w:val="22"/>
        </w:rPr>
        <w:t>Labrensz</w:t>
      </w:r>
      <w:proofErr w:type="spellEnd"/>
      <w:r>
        <w:rPr>
          <w:rFonts w:ascii="Arial" w:hAnsi="Arial" w:cs="Arial"/>
          <w:sz w:val="22"/>
          <w:szCs w:val="22"/>
        </w:rPr>
        <w:t xml:space="preserve"> in the amount of $785 to replace the pump.  Consensus was to order the pump and have Arlo install it.</w:t>
      </w:r>
    </w:p>
    <w:p w14:paraId="32C73A61" w14:textId="4391E312" w:rsidR="00DB229C" w:rsidRDefault="00DB229C" w:rsidP="005B1999">
      <w:pPr>
        <w:rPr>
          <w:rFonts w:ascii="Arial" w:hAnsi="Arial" w:cs="Arial"/>
          <w:sz w:val="22"/>
          <w:szCs w:val="22"/>
        </w:rPr>
      </w:pPr>
    </w:p>
    <w:p w14:paraId="4EC111C4" w14:textId="7C09E236" w:rsidR="00F83674" w:rsidRDefault="00F83674" w:rsidP="005B1999">
      <w:pPr>
        <w:rPr>
          <w:rFonts w:ascii="Arial" w:hAnsi="Arial" w:cs="Arial"/>
          <w:sz w:val="22"/>
          <w:szCs w:val="22"/>
          <w:u w:val="single"/>
        </w:rPr>
      </w:pPr>
      <w:r>
        <w:rPr>
          <w:rFonts w:ascii="Arial" w:hAnsi="Arial" w:cs="Arial"/>
          <w:sz w:val="22"/>
          <w:szCs w:val="22"/>
          <w:u w:val="single"/>
        </w:rPr>
        <w:t>911 Board Update</w:t>
      </w:r>
    </w:p>
    <w:p w14:paraId="22382190" w14:textId="5F9A2EAA" w:rsidR="00F83674" w:rsidRDefault="00F83674" w:rsidP="005B1999">
      <w:pPr>
        <w:rPr>
          <w:rFonts w:ascii="Arial" w:hAnsi="Arial" w:cs="Arial"/>
          <w:sz w:val="22"/>
          <w:szCs w:val="22"/>
        </w:rPr>
      </w:pPr>
      <w:r>
        <w:rPr>
          <w:rFonts w:ascii="Arial" w:hAnsi="Arial" w:cs="Arial"/>
          <w:sz w:val="22"/>
          <w:szCs w:val="22"/>
        </w:rPr>
        <w:t>Commissioner Sutherland updated the commission on the Active 911 system.  No action taken.</w:t>
      </w:r>
    </w:p>
    <w:p w14:paraId="4BB17D09" w14:textId="32027C5D" w:rsidR="00F83674" w:rsidRDefault="00F83674" w:rsidP="005B1999">
      <w:pPr>
        <w:rPr>
          <w:rFonts w:ascii="Arial" w:hAnsi="Arial" w:cs="Arial"/>
          <w:sz w:val="22"/>
          <w:szCs w:val="22"/>
          <w:u w:val="single"/>
        </w:rPr>
      </w:pPr>
      <w:r>
        <w:rPr>
          <w:rFonts w:ascii="Arial" w:hAnsi="Arial" w:cs="Arial"/>
          <w:sz w:val="22"/>
          <w:szCs w:val="22"/>
          <w:u w:val="single"/>
        </w:rPr>
        <w:br/>
        <w:t>Weed &amp; Pest Update</w:t>
      </w:r>
    </w:p>
    <w:p w14:paraId="2469D03B" w14:textId="5FDF383D" w:rsidR="00F83674" w:rsidRDefault="00F83674" w:rsidP="005B1999">
      <w:pPr>
        <w:rPr>
          <w:rFonts w:ascii="Arial" w:hAnsi="Arial" w:cs="Arial"/>
          <w:sz w:val="22"/>
          <w:szCs w:val="22"/>
        </w:rPr>
      </w:pPr>
      <w:r>
        <w:rPr>
          <w:rFonts w:ascii="Arial" w:hAnsi="Arial" w:cs="Arial"/>
          <w:sz w:val="22"/>
          <w:szCs w:val="22"/>
        </w:rPr>
        <w:t>Commissioner Bauer updated the commission on the Weed &amp; Pest position and chemical grant.  No action taken.</w:t>
      </w:r>
    </w:p>
    <w:p w14:paraId="117D73C0" w14:textId="14CE3C55" w:rsidR="00F83674" w:rsidRDefault="00F83674" w:rsidP="005B1999">
      <w:pPr>
        <w:rPr>
          <w:rFonts w:ascii="Arial" w:hAnsi="Arial" w:cs="Arial"/>
          <w:sz w:val="22"/>
          <w:szCs w:val="22"/>
        </w:rPr>
      </w:pPr>
    </w:p>
    <w:p w14:paraId="46ED4978" w14:textId="4E349C75" w:rsidR="00F83674" w:rsidRDefault="00F83674" w:rsidP="005B1999">
      <w:pPr>
        <w:rPr>
          <w:rFonts w:ascii="Arial" w:hAnsi="Arial" w:cs="Arial"/>
          <w:sz w:val="22"/>
          <w:szCs w:val="22"/>
          <w:u w:val="single"/>
        </w:rPr>
      </w:pPr>
      <w:r>
        <w:rPr>
          <w:rFonts w:ascii="Arial" w:hAnsi="Arial" w:cs="Arial"/>
          <w:sz w:val="22"/>
          <w:szCs w:val="22"/>
          <w:u w:val="single"/>
        </w:rPr>
        <w:t>Assessor</w:t>
      </w:r>
    </w:p>
    <w:p w14:paraId="536304FA" w14:textId="650B151F" w:rsidR="00F83674" w:rsidRDefault="00F83674" w:rsidP="005B1999">
      <w:pPr>
        <w:rPr>
          <w:rFonts w:ascii="Arial" w:hAnsi="Arial" w:cs="Arial"/>
          <w:sz w:val="22"/>
          <w:szCs w:val="22"/>
        </w:rPr>
      </w:pPr>
      <w:r>
        <w:rPr>
          <w:rFonts w:ascii="Arial" w:hAnsi="Arial" w:cs="Arial"/>
          <w:sz w:val="22"/>
          <w:szCs w:val="22"/>
        </w:rPr>
        <w:t>Assessor Amy Schriock updated the commission on the County map she is working on.  No action taken.</w:t>
      </w:r>
    </w:p>
    <w:p w14:paraId="75362C50" w14:textId="77777777" w:rsidR="00F83674" w:rsidRPr="00F83674" w:rsidRDefault="00F83674" w:rsidP="005B1999">
      <w:pPr>
        <w:rPr>
          <w:rFonts w:ascii="Arial" w:hAnsi="Arial" w:cs="Arial"/>
          <w:sz w:val="22"/>
          <w:szCs w:val="22"/>
        </w:rPr>
      </w:pPr>
    </w:p>
    <w:p w14:paraId="7F425F8A" w14:textId="68A477C6" w:rsidR="00F83674" w:rsidRDefault="00F83674" w:rsidP="005B1999">
      <w:pPr>
        <w:rPr>
          <w:rFonts w:ascii="Arial" w:hAnsi="Arial" w:cs="Arial"/>
          <w:sz w:val="22"/>
          <w:szCs w:val="22"/>
          <w:u w:val="single"/>
        </w:rPr>
      </w:pPr>
      <w:r>
        <w:rPr>
          <w:rFonts w:ascii="Arial" w:hAnsi="Arial" w:cs="Arial"/>
          <w:sz w:val="22"/>
          <w:szCs w:val="22"/>
          <w:u w:val="single"/>
        </w:rPr>
        <w:t>Courthouse Maintenance</w:t>
      </w:r>
    </w:p>
    <w:p w14:paraId="0893C32C" w14:textId="3EB750B4" w:rsidR="00F83674" w:rsidRDefault="00F83674" w:rsidP="005B1999">
      <w:pPr>
        <w:rPr>
          <w:rFonts w:ascii="Arial" w:hAnsi="Arial" w:cs="Arial"/>
          <w:sz w:val="22"/>
          <w:szCs w:val="22"/>
        </w:rPr>
      </w:pPr>
      <w:r>
        <w:rPr>
          <w:rFonts w:ascii="Arial" w:hAnsi="Arial" w:cs="Arial"/>
          <w:sz w:val="22"/>
          <w:szCs w:val="22"/>
        </w:rPr>
        <w:lastRenderedPageBreak/>
        <w:t>Discussion was held on the maintenance of the Courthouse.  Following discussion, all voted in favor of a motion by Bauer, seconded by Sutherland to advertise for a full-time or part-time maintenance person.</w:t>
      </w:r>
    </w:p>
    <w:p w14:paraId="199FF152" w14:textId="77777777" w:rsidR="00F83674" w:rsidRPr="00F83674" w:rsidRDefault="00F83674" w:rsidP="005B1999">
      <w:pPr>
        <w:rPr>
          <w:rFonts w:ascii="Arial" w:hAnsi="Arial" w:cs="Arial"/>
          <w:sz w:val="22"/>
          <w:szCs w:val="22"/>
        </w:rPr>
      </w:pPr>
    </w:p>
    <w:p w14:paraId="66F5BA49" w14:textId="3A4EE20A" w:rsidR="005B1999" w:rsidRPr="0057056A" w:rsidRDefault="005B1999" w:rsidP="005B1999">
      <w:pPr>
        <w:rPr>
          <w:rFonts w:ascii="Arial" w:hAnsi="Arial" w:cs="Arial"/>
          <w:sz w:val="22"/>
          <w:szCs w:val="22"/>
          <w:u w:val="single"/>
        </w:rPr>
      </w:pPr>
      <w:r>
        <w:rPr>
          <w:rFonts w:ascii="Arial" w:hAnsi="Arial" w:cs="Arial"/>
          <w:sz w:val="22"/>
          <w:szCs w:val="22"/>
          <w:u w:val="single"/>
        </w:rPr>
        <w:t>Budget</w:t>
      </w:r>
    </w:p>
    <w:p w14:paraId="7BF864F9" w14:textId="1973C90A" w:rsidR="00C13192" w:rsidRDefault="005B1999" w:rsidP="005B1999">
      <w:pPr>
        <w:rPr>
          <w:rFonts w:ascii="Arial" w:hAnsi="Arial" w:cs="Arial"/>
          <w:sz w:val="22"/>
          <w:szCs w:val="22"/>
        </w:rPr>
      </w:pPr>
      <w:r>
        <w:rPr>
          <w:rFonts w:ascii="Arial" w:hAnsi="Arial" w:cs="Arial"/>
          <w:sz w:val="22"/>
          <w:szCs w:val="22"/>
        </w:rPr>
        <w:t>The Commission reviewed the 20</w:t>
      </w:r>
      <w:r w:rsidR="007E4978">
        <w:rPr>
          <w:rFonts w:ascii="Arial" w:hAnsi="Arial" w:cs="Arial"/>
          <w:sz w:val="22"/>
          <w:szCs w:val="22"/>
        </w:rPr>
        <w:t>2</w:t>
      </w:r>
      <w:r w:rsidR="00FD31E6">
        <w:rPr>
          <w:rFonts w:ascii="Arial" w:hAnsi="Arial" w:cs="Arial"/>
          <w:sz w:val="22"/>
          <w:szCs w:val="22"/>
        </w:rPr>
        <w:t>2</w:t>
      </w:r>
      <w:r>
        <w:rPr>
          <w:rFonts w:ascii="Arial" w:hAnsi="Arial" w:cs="Arial"/>
          <w:sz w:val="22"/>
          <w:szCs w:val="22"/>
        </w:rPr>
        <w:t xml:space="preserve"> provisional budget.  Final budget adoption will be held at a </w:t>
      </w:r>
      <w:r w:rsidRPr="00B725CE">
        <w:rPr>
          <w:rFonts w:ascii="Arial" w:hAnsi="Arial" w:cs="Arial"/>
          <w:sz w:val="22"/>
          <w:szCs w:val="22"/>
        </w:rPr>
        <w:t xml:space="preserve">special meeting on September </w:t>
      </w:r>
      <w:r w:rsidR="00B356ED">
        <w:rPr>
          <w:rFonts w:ascii="Arial" w:hAnsi="Arial" w:cs="Arial"/>
          <w:sz w:val="22"/>
          <w:szCs w:val="22"/>
        </w:rPr>
        <w:t>2</w:t>
      </w:r>
      <w:r w:rsidR="00FD31E6">
        <w:rPr>
          <w:rFonts w:ascii="Arial" w:hAnsi="Arial" w:cs="Arial"/>
          <w:sz w:val="22"/>
          <w:szCs w:val="22"/>
        </w:rPr>
        <w:t>8</w:t>
      </w:r>
      <w:r w:rsidR="00B356ED">
        <w:rPr>
          <w:rFonts w:ascii="Arial" w:hAnsi="Arial" w:cs="Arial"/>
          <w:sz w:val="22"/>
          <w:szCs w:val="22"/>
        </w:rPr>
        <w:t>, 20</w:t>
      </w:r>
      <w:r w:rsidR="003B4E13">
        <w:rPr>
          <w:rFonts w:ascii="Arial" w:hAnsi="Arial" w:cs="Arial"/>
          <w:sz w:val="22"/>
          <w:szCs w:val="22"/>
        </w:rPr>
        <w:t>2</w:t>
      </w:r>
      <w:r w:rsidR="00FD31E6">
        <w:rPr>
          <w:rFonts w:ascii="Arial" w:hAnsi="Arial" w:cs="Arial"/>
          <w:sz w:val="22"/>
          <w:szCs w:val="22"/>
        </w:rPr>
        <w:t>1</w:t>
      </w:r>
      <w:r w:rsidR="00B356ED">
        <w:rPr>
          <w:rFonts w:ascii="Arial" w:hAnsi="Arial" w:cs="Arial"/>
          <w:sz w:val="22"/>
          <w:szCs w:val="22"/>
        </w:rPr>
        <w:t xml:space="preserve"> at </w:t>
      </w:r>
      <w:r w:rsidR="003B4E13">
        <w:rPr>
          <w:rFonts w:ascii="Arial" w:hAnsi="Arial" w:cs="Arial"/>
          <w:sz w:val="22"/>
          <w:szCs w:val="22"/>
        </w:rPr>
        <w:t>9</w:t>
      </w:r>
      <w:r w:rsidR="00B356ED">
        <w:rPr>
          <w:rFonts w:ascii="Arial" w:hAnsi="Arial" w:cs="Arial"/>
          <w:sz w:val="22"/>
          <w:szCs w:val="22"/>
        </w:rPr>
        <w:t>:00 a.m. MT.</w:t>
      </w:r>
    </w:p>
    <w:p w14:paraId="09F4460D" w14:textId="7B3003C9" w:rsidR="007E4B47" w:rsidRDefault="007E4B47" w:rsidP="005B1999">
      <w:pPr>
        <w:rPr>
          <w:rFonts w:ascii="Arial" w:hAnsi="Arial" w:cs="Arial"/>
          <w:sz w:val="22"/>
          <w:szCs w:val="22"/>
        </w:rPr>
      </w:pPr>
    </w:p>
    <w:p w14:paraId="7C0E3685" w14:textId="7724460A" w:rsidR="007E4B47" w:rsidRDefault="007E4B47" w:rsidP="005B1999">
      <w:pPr>
        <w:rPr>
          <w:rFonts w:ascii="Arial" w:hAnsi="Arial" w:cs="Arial"/>
          <w:sz w:val="22"/>
          <w:szCs w:val="22"/>
        </w:rPr>
      </w:pPr>
      <w:r>
        <w:rPr>
          <w:rFonts w:ascii="Arial" w:hAnsi="Arial" w:cs="Arial"/>
          <w:sz w:val="22"/>
          <w:szCs w:val="22"/>
        </w:rPr>
        <w:t xml:space="preserve">Bauer made a motion, seconded by </w:t>
      </w:r>
      <w:proofErr w:type="spellStart"/>
      <w:r>
        <w:rPr>
          <w:rFonts w:ascii="Arial" w:hAnsi="Arial" w:cs="Arial"/>
          <w:sz w:val="22"/>
          <w:szCs w:val="22"/>
        </w:rPr>
        <w:t>Hinsz</w:t>
      </w:r>
      <w:proofErr w:type="spellEnd"/>
      <w:r>
        <w:rPr>
          <w:rFonts w:ascii="Arial" w:hAnsi="Arial" w:cs="Arial"/>
          <w:sz w:val="22"/>
          <w:szCs w:val="22"/>
        </w:rPr>
        <w:t xml:space="preserve"> to adopt a resolution to build cash in the amount of $175,000 in the General Fund over the next seven years.  The funds will be used for road projects and gravel crushing.</w:t>
      </w:r>
    </w:p>
    <w:p w14:paraId="459FF2A1" w14:textId="0C7C6815" w:rsidR="007E4B47" w:rsidRDefault="007E4B47" w:rsidP="005B1999">
      <w:pPr>
        <w:rPr>
          <w:rFonts w:ascii="Arial" w:hAnsi="Arial" w:cs="Arial"/>
          <w:sz w:val="22"/>
          <w:szCs w:val="22"/>
        </w:rPr>
      </w:pPr>
      <w:r>
        <w:rPr>
          <w:rFonts w:ascii="Arial" w:hAnsi="Arial" w:cs="Arial"/>
          <w:sz w:val="22"/>
          <w:szCs w:val="22"/>
        </w:rPr>
        <w:t xml:space="preserve">On roll call vote:  </w:t>
      </w:r>
      <w:proofErr w:type="spellStart"/>
      <w:r>
        <w:rPr>
          <w:rFonts w:ascii="Arial" w:hAnsi="Arial" w:cs="Arial"/>
          <w:sz w:val="22"/>
          <w:szCs w:val="22"/>
        </w:rPr>
        <w:t>Nehl</w:t>
      </w:r>
      <w:proofErr w:type="spellEnd"/>
      <w:r>
        <w:rPr>
          <w:rFonts w:ascii="Arial" w:hAnsi="Arial" w:cs="Arial"/>
          <w:sz w:val="22"/>
          <w:szCs w:val="22"/>
        </w:rPr>
        <w:t xml:space="preserve">, yes; Sutherland, yes; Bauer, yes; </w:t>
      </w:r>
      <w:proofErr w:type="spellStart"/>
      <w:r>
        <w:rPr>
          <w:rFonts w:ascii="Arial" w:hAnsi="Arial" w:cs="Arial"/>
          <w:sz w:val="22"/>
          <w:szCs w:val="22"/>
        </w:rPr>
        <w:t>Hinsz</w:t>
      </w:r>
      <w:proofErr w:type="spellEnd"/>
      <w:r>
        <w:rPr>
          <w:rFonts w:ascii="Arial" w:hAnsi="Arial" w:cs="Arial"/>
          <w:sz w:val="22"/>
          <w:szCs w:val="22"/>
        </w:rPr>
        <w:t>, yes; Keller, yes.  Motion carried.</w:t>
      </w:r>
    </w:p>
    <w:p w14:paraId="1BB19857" w14:textId="072E099E" w:rsidR="00780EDB" w:rsidRDefault="00780EDB" w:rsidP="005B1999">
      <w:pPr>
        <w:rPr>
          <w:rFonts w:ascii="Arial" w:hAnsi="Arial" w:cs="Arial"/>
          <w:sz w:val="22"/>
          <w:szCs w:val="22"/>
        </w:rPr>
      </w:pPr>
    </w:p>
    <w:p w14:paraId="0C3394DE" w14:textId="71138EF7" w:rsidR="00780EDB" w:rsidRDefault="00780EDB" w:rsidP="005B1999">
      <w:pPr>
        <w:rPr>
          <w:rFonts w:ascii="Arial" w:hAnsi="Arial" w:cs="Arial"/>
          <w:sz w:val="22"/>
          <w:szCs w:val="22"/>
          <w:u w:val="single"/>
        </w:rPr>
      </w:pPr>
      <w:r>
        <w:rPr>
          <w:rFonts w:ascii="Arial" w:hAnsi="Arial" w:cs="Arial"/>
          <w:sz w:val="22"/>
          <w:szCs w:val="22"/>
          <w:u w:val="single"/>
        </w:rPr>
        <w:t>Executive Session</w:t>
      </w:r>
    </w:p>
    <w:p w14:paraId="166086E7" w14:textId="7F8EC2C0" w:rsidR="00780EDB" w:rsidRPr="00780EDB" w:rsidRDefault="00780EDB" w:rsidP="005B1999">
      <w:pPr>
        <w:rPr>
          <w:rFonts w:ascii="Arial" w:hAnsi="Arial" w:cs="Arial"/>
          <w:sz w:val="22"/>
          <w:szCs w:val="22"/>
        </w:rPr>
      </w:pPr>
      <w:r>
        <w:rPr>
          <w:rFonts w:ascii="Arial" w:hAnsi="Arial" w:cs="Arial"/>
          <w:sz w:val="22"/>
          <w:szCs w:val="22"/>
        </w:rPr>
        <w:t>Chairman Keller called for executive session at 3:25 p.m. to discuss personnel.  Chairman Keller declared out of executive session at 3:45 p.m.  No action taken.</w:t>
      </w:r>
    </w:p>
    <w:p w14:paraId="4C633B62" w14:textId="77777777" w:rsidR="003F00F1" w:rsidRDefault="003F00F1" w:rsidP="005B1999">
      <w:pPr>
        <w:rPr>
          <w:rFonts w:ascii="Arial" w:hAnsi="Arial" w:cs="Arial"/>
          <w:sz w:val="22"/>
          <w:szCs w:val="22"/>
        </w:rPr>
      </w:pPr>
    </w:p>
    <w:p w14:paraId="15EA0435" w14:textId="77777777" w:rsidR="00285E42" w:rsidRPr="00D63F14" w:rsidRDefault="00285E42" w:rsidP="00285E42">
      <w:pPr>
        <w:rPr>
          <w:rFonts w:ascii="Arial" w:hAnsi="Arial" w:cs="Arial"/>
          <w:sz w:val="22"/>
          <w:szCs w:val="22"/>
          <w:u w:val="single"/>
        </w:rPr>
      </w:pPr>
      <w:r w:rsidRPr="00D63F14">
        <w:rPr>
          <w:rFonts w:ascii="Arial" w:hAnsi="Arial" w:cs="Arial"/>
          <w:sz w:val="22"/>
          <w:szCs w:val="22"/>
          <w:u w:val="single"/>
        </w:rPr>
        <w:t>Statement of Fees Collected Approved:</w:t>
      </w:r>
    </w:p>
    <w:p w14:paraId="4DB0246B" w14:textId="2149F48B" w:rsidR="00285E42" w:rsidRPr="00D63F14" w:rsidRDefault="00285E42" w:rsidP="00285E42">
      <w:pPr>
        <w:rPr>
          <w:rFonts w:ascii="Arial" w:hAnsi="Arial" w:cs="Arial"/>
          <w:sz w:val="22"/>
          <w:szCs w:val="22"/>
        </w:rPr>
      </w:pPr>
      <w:r w:rsidRPr="00D63F14">
        <w:rPr>
          <w:rFonts w:ascii="Arial" w:hAnsi="Arial" w:cs="Arial"/>
          <w:sz w:val="22"/>
          <w:szCs w:val="22"/>
        </w:rPr>
        <w:t xml:space="preserve">Register of Deeds, </w:t>
      </w:r>
      <w:r>
        <w:rPr>
          <w:rFonts w:ascii="Arial" w:hAnsi="Arial" w:cs="Arial"/>
          <w:sz w:val="22"/>
          <w:szCs w:val="22"/>
        </w:rPr>
        <w:t>July 20</w:t>
      </w:r>
      <w:r w:rsidR="00CD05A7">
        <w:rPr>
          <w:rFonts w:ascii="Arial" w:hAnsi="Arial" w:cs="Arial"/>
          <w:sz w:val="22"/>
          <w:szCs w:val="22"/>
        </w:rPr>
        <w:t>2</w:t>
      </w:r>
      <w:r w:rsidR="00FD31E6">
        <w:rPr>
          <w:rFonts w:ascii="Arial" w:hAnsi="Arial" w:cs="Arial"/>
          <w:sz w:val="22"/>
          <w:szCs w:val="22"/>
        </w:rPr>
        <w:t>1</w:t>
      </w:r>
      <w:r>
        <w:rPr>
          <w:rFonts w:ascii="Arial" w:hAnsi="Arial" w:cs="Arial"/>
          <w:sz w:val="22"/>
          <w:szCs w:val="22"/>
        </w:rPr>
        <w:t>: $</w:t>
      </w:r>
      <w:r w:rsidR="00FD31E6">
        <w:rPr>
          <w:rFonts w:ascii="Arial" w:hAnsi="Arial" w:cs="Arial"/>
          <w:sz w:val="22"/>
          <w:szCs w:val="22"/>
        </w:rPr>
        <w:t>4,556.22</w:t>
      </w:r>
      <w:r>
        <w:rPr>
          <w:rFonts w:ascii="Arial" w:hAnsi="Arial" w:cs="Arial"/>
          <w:sz w:val="22"/>
          <w:szCs w:val="22"/>
        </w:rPr>
        <w:t>; Petty Cash: $50.00</w:t>
      </w:r>
    </w:p>
    <w:p w14:paraId="7971FB6D" w14:textId="77777777" w:rsidR="002B7D22" w:rsidRDefault="002B7D22" w:rsidP="00677B51">
      <w:pPr>
        <w:rPr>
          <w:rFonts w:ascii="Arial" w:hAnsi="Arial" w:cs="Arial"/>
          <w:sz w:val="22"/>
          <w:szCs w:val="22"/>
          <w:u w:val="single"/>
        </w:rPr>
      </w:pPr>
    </w:p>
    <w:p w14:paraId="24C78DA5" w14:textId="77777777"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14:paraId="1691AEF6" w14:textId="08E7E493" w:rsidR="00180D19" w:rsidRDefault="005B1999" w:rsidP="00677B51">
      <w:pPr>
        <w:rPr>
          <w:rFonts w:ascii="Arial" w:hAnsi="Arial" w:cs="Arial"/>
          <w:sz w:val="22"/>
          <w:szCs w:val="22"/>
        </w:rPr>
      </w:pPr>
      <w:r>
        <w:rPr>
          <w:rFonts w:ascii="Arial" w:hAnsi="Arial" w:cs="Arial"/>
          <w:sz w:val="22"/>
          <w:szCs w:val="22"/>
        </w:rPr>
        <w:t>June</w:t>
      </w:r>
      <w:r w:rsidR="00762C11">
        <w:rPr>
          <w:rFonts w:ascii="Arial" w:hAnsi="Arial" w:cs="Arial"/>
          <w:sz w:val="22"/>
          <w:szCs w:val="22"/>
        </w:rPr>
        <w:t xml:space="preserve"> </w:t>
      </w:r>
      <w:r w:rsidR="007A3BF4">
        <w:rPr>
          <w:rFonts w:ascii="Arial" w:hAnsi="Arial" w:cs="Arial"/>
          <w:sz w:val="22"/>
          <w:szCs w:val="22"/>
        </w:rPr>
        <w:t>20</w:t>
      </w:r>
      <w:r w:rsidR="00CD05A7">
        <w:rPr>
          <w:rFonts w:ascii="Arial" w:hAnsi="Arial" w:cs="Arial"/>
          <w:sz w:val="22"/>
          <w:szCs w:val="22"/>
        </w:rPr>
        <w:t>2</w:t>
      </w:r>
      <w:r w:rsidR="00FD31E6">
        <w:rPr>
          <w:rFonts w:ascii="Arial" w:hAnsi="Arial" w:cs="Arial"/>
          <w:sz w:val="22"/>
          <w:szCs w:val="22"/>
        </w:rPr>
        <w:t>1</w:t>
      </w:r>
      <w:r w:rsidR="00677B51" w:rsidRPr="00D63F14">
        <w:rPr>
          <w:rFonts w:ascii="Arial" w:hAnsi="Arial" w:cs="Arial"/>
          <w:sz w:val="22"/>
          <w:szCs w:val="22"/>
        </w:rPr>
        <w:t xml:space="preserve"> Cash on hand: $</w:t>
      </w:r>
      <w:r w:rsidR="00FD31E6">
        <w:rPr>
          <w:rFonts w:ascii="Arial" w:hAnsi="Arial" w:cs="Arial"/>
          <w:sz w:val="22"/>
          <w:szCs w:val="22"/>
        </w:rPr>
        <w:t>1,069.00</w:t>
      </w:r>
      <w:r w:rsidR="00677B51" w:rsidRPr="00D63F14">
        <w:rPr>
          <w:rFonts w:ascii="Arial" w:hAnsi="Arial" w:cs="Arial"/>
          <w:sz w:val="22"/>
          <w:szCs w:val="22"/>
        </w:rPr>
        <w:t>, Checks in Treasurer’s possession less than 3 days: $</w:t>
      </w:r>
      <w:r w:rsidR="00FD31E6">
        <w:rPr>
          <w:rFonts w:ascii="Arial" w:hAnsi="Arial" w:cs="Arial"/>
          <w:sz w:val="22"/>
          <w:szCs w:val="22"/>
        </w:rPr>
        <w:t>8,941.12</w:t>
      </w:r>
      <w:r w:rsidR="00677B51" w:rsidRPr="00D63F14">
        <w:rPr>
          <w:rFonts w:ascii="Arial" w:hAnsi="Arial" w:cs="Arial"/>
          <w:sz w:val="22"/>
          <w:szCs w:val="22"/>
        </w:rPr>
        <w:t>, Demand Deposits: $</w:t>
      </w:r>
      <w:r w:rsidR="00FD31E6">
        <w:rPr>
          <w:rFonts w:ascii="Arial" w:hAnsi="Arial" w:cs="Arial"/>
          <w:sz w:val="22"/>
          <w:szCs w:val="22"/>
        </w:rPr>
        <w:t>139,177.64</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F86D6C">
        <w:rPr>
          <w:rFonts w:ascii="Arial" w:hAnsi="Arial" w:cs="Arial"/>
          <w:sz w:val="22"/>
          <w:szCs w:val="22"/>
        </w:rPr>
        <w:t>4,</w:t>
      </w:r>
      <w:r w:rsidR="00FD31E6">
        <w:rPr>
          <w:rFonts w:ascii="Arial" w:hAnsi="Arial" w:cs="Arial"/>
          <w:sz w:val="22"/>
          <w:szCs w:val="22"/>
        </w:rPr>
        <w:t>756,641.33</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52158B">
        <w:rPr>
          <w:rFonts w:ascii="Arial" w:hAnsi="Arial" w:cs="Arial"/>
          <w:sz w:val="22"/>
          <w:szCs w:val="22"/>
        </w:rPr>
        <w:t>2,657</w:t>
      </w:r>
      <w:r w:rsidR="007A3BF4">
        <w:rPr>
          <w:rFonts w:ascii="Arial" w:hAnsi="Arial" w:cs="Arial"/>
          <w:sz w:val="22"/>
          <w:szCs w:val="22"/>
        </w:rPr>
        <w:t>.00</w:t>
      </w:r>
    </w:p>
    <w:p w14:paraId="6DF1D9CC" w14:textId="77777777" w:rsidR="00773726" w:rsidRDefault="00773726" w:rsidP="00677B51">
      <w:pPr>
        <w:rPr>
          <w:rFonts w:ascii="Arial" w:hAnsi="Arial" w:cs="Arial"/>
          <w:sz w:val="22"/>
          <w:szCs w:val="22"/>
        </w:rPr>
      </w:pPr>
    </w:p>
    <w:p w14:paraId="723D5D6B" w14:textId="77777777"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3735CAE2" w14:textId="77777777" w:rsidR="00677B51" w:rsidRPr="004E0029" w:rsidRDefault="00677B51" w:rsidP="00677B51">
      <w:pPr>
        <w:pStyle w:val="BodyText"/>
        <w:rPr>
          <w:szCs w:val="22"/>
        </w:rPr>
      </w:pPr>
      <w:r w:rsidRPr="004E0029">
        <w:rPr>
          <w:szCs w:val="22"/>
        </w:rPr>
        <w:t>Salaries of officials and employees by department:</w:t>
      </w:r>
    </w:p>
    <w:p w14:paraId="25B50111" w14:textId="64CEC6F7"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BD3904">
        <w:rPr>
          <w:rFonts w:ascii="Arial" w:hAnsi="Arial" w:cs="Arial"/>
          <w:sz w:val="20"/>
          <w:szCs w:val="20"/>
        </w:rPr>
        <w:t>4583.35</w:t>
      </w:r>
    </w:p>
    <w:p w14:paraId="2BF6AF29" w14:textId="18950F78"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BD3904">
        <w:rPr>
          <w:rFonts w:ascii="Arial" w:hAnsi="Arial" w:cs="Arial"/>
          <w:sz w:val="20"/>
          <w:szCs w:val="20"/>
        </w:rPr>
        <w:t>6696.66</w:t>
      </w:r>
    </w:p>
    <w:p w14:paraId="31AA8466" w14:textId="7AA8CE46"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BD3904">
        <w:rPr>
          <w:rFonts w:ascii="Arial" w:hAnsi="Arial" w:cs="Arial"/>
          <w:sz w:val="20"/>
          <w:szCs w:val="20"/>
        </w:rPr>
        <w:t>6696.66</w:t>
      </w:r>
    </w:p>
    <w:p w14:paraId="75A601FC" w14:textId="5086D914"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BD3904">
        <w:rPr>
          <w:rFonts w:ascii="Arial" w:hAnsi="Arial" w:cs="Arial"/>
          <w:sz w:val="20"/>
          <w:szCs w:val="20"/>
        </w:rPr>
        <w:t>4246.66</w:t>
      </w:r>
    </w:p>
    <w:p w14:paraId="7CA724F1" w14:textId="28B0D45C"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BD3904">
        <w:rPr>
          <w:rFonts w:ascii="Arial" w:hAnsi="Arial" w:cs="Arial"/>
          <w:sz w:val="20"/>
          <w:szCs w:val="20"/>
        </w:rPr>
        <w:t>2304.00</w:t>
      </w:r>
    </w:p>
    <w:p w14:paraId="33413041" w14:textId="63DAAAB9"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BD3904">
        <w:rPr>
          <w:rFonts w:ascii="Arial" w:hAnsi="Arial" w:cs="Arial"/>
          <w:sz w:val="20"/>
          <w:szCs w:val="20"/>
        </w:rPr>
        <w:t>3683.34</w:t>
      </w:r>
    </w:p>
    <w:p w14:paraId="66E50D72" w14:textId="31666D40"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BD3904">
        <w:rPr>
          <w:rFonts w:ascii="Arial" w:hAnsi="Arial" w:cs="Arial"/>
          <w:sz w:val="20"/>
          <w:szCs w:val="20"/>
        </w:rPr>
        <w:t>5205.34</w:t>
      </w:r>
    </w:p>
    <w:p w14:paraId="7C41B477" w14:textId="313FDB5E" w:rsidR="00EB1329" w:rsidRPr="004E0029" w:rsidRDefault="00EB1329" w:rsidP="00677B51">
      <w:pPr>
        <w:tabs>
          <w:tab w:val="decimal" w:leader="dot" w:pos="5760"/>
        </w:tabs>
        <w:rPr>
          <w:rFonts w:ascii="Arial" w:hAnsi="Arial" w:cs="Arial"/>
          <w:sz w:val="20"/>
          <w:szCs w:val="20"/>
        </w:rPr>
      </w:pPr>
      <w:r>
        <w:rPr>
          <w:rFonts w:ascii="Arial" w:hAnsi="Arial" w:cs="Arial"/>
          <w:sz w:val="20"/>
          <w:szCs w:val="20"/>
        </w:rPr>
        <w:t>Veteran Service Officer</w:t>
      </w:r>
      <w:r>
        <w:rPr>
          <w:rFonts w:ascii="Arial" w:hAnsi="Arial" w:cs="Arial"/>
          <w:sz w:val="20"/>
          <w:szCs w:val="20"/>
        </w:rPr>
        <w:tab/>
      </w:r>
      <w:r w:rsidR="0038645E">
        <w:rPr>
          <w:rFonts w:ascii="Arial" w:hAnsi="Arial" w:cs="Arial"/>
          <w:sz w:val="20"/>
          <w:szCs w:val="20"/>
        </w:rPr>
        <w:t>625.00</w:t>
      </w:r>
    </w:p>
    <w:p w14:paraId="62EE1129" w14:textId="7CD34E3A" w:rsidR="00767852"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BD3904">
        <w:rPr>
          <w:rFonts w:ascii="Arial" w:hAnsi="Arial" w:cs="Arial"/>
          <w:sz w:val="20"/>
          <w:szCs w:val="20"/>
        </w:rPr>
        <w:t>16611.67</w:t>
      </w:r>
    </w:p>
    <w:p w14:paraId="516D0FBD" w14:textId="1AF68E42" w:rsidR="00BD3904" w:rsidRDefault="00BD3904" w:rsidP="00677B51">
      <w:pPr>
        <w:tabs>
          <w:tab w:val="decimal" w:leader="dot" w:pos="5760"/>
        </w:tabs>
        <w:rPr>
          <w:rFonts w:ascii="Arial" w:hAnsi="Arial" w:cs="Arial"/>
          <w:sz w:val="20"/>
          <w:szCs w:val="20"/>
        </w:rPr>
      </w:pPr>
      <w:r>
        <w:rPr>
          <w:rFonts w:ascii="Arial" w:hAnsi="Arial" w:cs="Arial"/>
          <w:sz w:val="20"/>
          <w:szCs w:val="20"/>
        </w:rPr>
        <w:t>Coroner</w:t>
      </w:r>
      <w:r>
        <w:rPr>
          <w:rFonts w:ascii="Arial" w:hAnsi="Arial" w:cs="Arial"/>
          <w:sz w:val="20"/>
          <w:szCs w:val="20"/>
        </w:rPr>
        <w:tab/>
        <w:t>104.44</w:t>
      </w:r>
    </w:p>
    <w:p w14:paraId="3CCD409C" w14:textId="34518400" w:rsidR="0038645E" w:rsidRDefault="0038645E" w:rsidP="00677B51">
      <w:pPr>
        <w:tabs>
          <w:tab w:val="decimal" w:leader="dot" w:pos="5760"/>
        </w:tabs>
        <w:rPr>
          <w:rFonts w:ascii="Arial" w:hAnsi="Arial" w:cs="Arial"/>
          <w:sz w:val="20"/>
          <w:szCs w:val="20"/>
        </w:rPr>
      </w:pPr>
      <w:r>
        <w:rPr>
          <w:rFonts w:ascii="Arial" w:hAnsi="Arial" w:cs="Arial"/>
          <w:sz w:val="20"/>
          <w:szCs w:val="20"/>
        </w:rPr>
        <w:t>Emergency Manager</w:t>
      </w:r>
      <w:r>
        <w:rPr>
          <w:rFonts w:ascii="Arial" w:hAnsi="Arial" w:cs="Arial"/>
          <w:sz w:val="20"/>
          <w:szCs w:val="20"/>
        </w:rPr>
        <w:tab/>
        <w:t>550.00</w:t>
      </w:r>
    </w:p>
    <w:p w14:paraId="62153DDD" w14:textId="77777777" w:rsidR="00901D99" w:rsidRDefault="00901D99" w:rsidP="00677B51">
      <w:pPr>
        <w:tabs>
          <w:tab w:val="decimal" w:leader="dot" w:pos="5760"/>
        </w:tabs>
        <w:rPr>
          <w:rFonts w:ascii="Arial" w:hAnsi="Arial" w:cs="Arial"/>
          <w:sz w:val="20"/>
          <w:szCs w:val="20"/>
        </w:rPr>
      </w:pPr>
      <w:r>
        <w:rPr>
          <w:rFonts w:ascii="Arial" w:hAnsi="Arial" w:cs="Arial"/>
          <w:sz w:val="20"/>
          <w:szCs w:val="20"/>
        </w:rPr>
        <w:t>E911</w:t>
      </w:r>
      <w:r>
        <w:rPr>
          <w:rFonts w:ascii="Arial" w:hAnsi="Arial" w:cs="Arial"/>
          <w:sz w:val="20"/>
          <w:szCs w:val="20"/>
        </w:rPr>
        <w:tab/>
      </w:r>
      <w:r w:rsidR="00767852">
        <w:rPr>
          <w:rFonts w:ascii="Arial" w:hAnsi="Arial" w:cs="Arial"/>
          <w:sz w:val="20"/>
          <w:szCs w:val="20"/>
        </w:rPr>
        <w:t>333.34</w:t>
      </w:r>
    </w:p>
    <w:p w14:paraId="700842C8" w14:textId="3EE35E46" w:rsidR="0038645E" w:rsidRDefault="003D5550" w:rsidP="00677B51">
      <w:pPr>
        <w:tabs>
          <w:tab w:val="decimal" w:leader="dot" w:pos="5760"/>
        </w:tabs>
        <w:rPr>
          <w:rFonts w:ascii="Arial" w:hAnsi="Arial" w:cs="Arial"/>
          <w:sz w:val="20"/>
          <w:szCs w:val="20"/>
        </w:rPr>
      </w:pPr>
      <w:r>
        <w:rPr>
          <w:rFonts w:ascii="Arial" w:hAnsi="Arial" w:cs="Arial"/>
          <w:sz w:val="20"/>
          <w:szCs w:val="20"/>
        </w:rPr>
        <w:t>4-H Secretary</w:t>
      </w:r>
      <w:r w:rsidR="00677B51" w:rsidRPr="004E0029">
        <w:rPr>
          <w:rFonts w:ascii="Arial" w:hAnsi="Arial" w:cs="Arial"/>
          <w:sz w:val="20"/>
          <w:szCs w:val="20"/>
        </w:rPr>
        <w:tab/>
      </w:r>
      <w:r w:rsidR="00BD3904">
        <w:rPr>
          <w:rFonts w:ascii="Arial" w:hAnsi="Arial" w:cs="Arial"/>
          <w:sz w:val="20"/>
          <w:szCs w:val="20"/>
        </w:rPr>
        <w:t>1451.66</w:t>
      </w:r>
    </w:p>
    <w:p w14:paraId="44D9C757" w14:textId="5DCA266A"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Road &amp; Bridge</w:t>
      </w:r>
      <w:r w:rsidRPr="004E0029">
        <w:rPr>
          <w:rFonts w:ascii="Arial" w:hAnsi="Arial" w:cs="Arial"/>
          <w:sz w:val="20"/>
          <w:szCs w:val="20"/>
        </w:rPr>
        <w:tab/>
      </w:r>
      <w:r w:rsidR="00BD3904">
        <w:rPr>
          <w:rFonts w:ascii="Arial" w:hAnsi="Arial" w:cs="Arial"/>
          <w:sz w:val="20"/>
          <w:szCs w:val="20"/>
        </w:rPr>
        <w:t>38672.53</w:t>
      </w:r>
    </w:p>
    <w:p w14:paraId="71C13E7A" w14:textId="22D8953C"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BD3904">
        <w:rPr>
          <w:rFonts w:ascii="Arial" w:hAnsi="Arial" w:cs="Arial"/>
          <w:sz w:val="20"/>
          <w:szCs w:val="20"/>
        </w:rPr>
        <w:t>6744.35</w:t>
      </w:r>
    </w:p>
    <w:p w14:paraId="1D86C16A" w14:textId="1940C1A0"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BD3904">
        <w:rPr>
          <w:rFonts w:ascii="Arial" w:hAnsi="Arial" w:cs="Arial"/>
          <w:sz w:val="20"/>
          <w:szCs w:val="20"/>
        </w:rPr>
        <w:t>4845.22</w:t>
      </w:r>
    </w:p>
    <w:p w14:paraId="55B6B2FC" w14:textId="73E6F069" w:rsidR="00773726" w:rsidRDefault="00677B51" w:rsidP="00773726">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DC39C3">
        <w:rPr>
          <w:rFonts w:ascii="Arial" w:hAnsi="Arial" w:cs="Arial"/>
          <w:sz w:val="20"/>
          <w:szCs w:val="20"/>
        </w:rPr>
        <w:t>24955.88</w:t>
      </w:r>
    </w:p>
    <w:p w14:paraId="5CFD3F38" w14:textId="77777777" w:rsidR="00F3750F" w:rsidRDefault="00F3750F" w:rsidP="00773726">
      <w:pPr>
        <w:tabs>
          <w:tab w:val="decimal" w:leader="dot" w:pos="5760"/>
        </w:tabs>
        <w:rPr>
          <w:rFonts w:ascii="Arial" w:hAnsi="Arial" w:cs="Arial"/>
          <w:sz w:val="20"/>
          <w:szCs w:val="20"/>
        </w:rPr>
      </w:pPr>
    </w:p>
    <w:p w14:paraId="7A6F20BB" w14:textId="77777777" w:rsidR="002F62AE" w:rsidRDefault="002F62AE" w:rsidP="002F62AE">
      <w:pPr>
        <w:rPr>
          <w:rFonts w:ascii="Arial" w:hAnsi="Arial" w:cs="Arial"/>
          <w:sz w:val="22"/>
        </w:rPr>
      </w:pPr>
      <w:r>
        <w:rPr>
          <w:rFonts w:ascii="Arial" w:hAnsi="Arial" w:cs="Arial"/>
          <w:sz w:val="22"/>
        </w:rPr>
        <w:t>The following bills were presented and ordered paid out of their respective funds:</w:t>
      </w:r>
    </w:p>
    <w:p w14:paraId="682E2F04" w14:textId="58FC4908" w:rsidR="00400E68" w:rsidRDefault="003100B7" w:rsidP="00677B51">
      <w:pPr>
        <w:pStyle w:val="PlainText"/>
        <w:rPr>
          <w:rFonts w:ascii="Arial" w:hAnsi="Arial" w:cs="Arial"/>
        </w:rPr>
      </w:pPr>
      <w:r w:rsidRPr="003100B7">
        <w:rPr>
          <w:rFonts w:ascii="Arial" w:hAnsi="Arial" w:cs="Arial"/>
        </w:rPr>
        <w:t xml:space="preserve">AMERICAN SOLUTIONS 176.22 Supplies, AVI SYSTEMS, INC 600.00 Alarm Monitoring Services, BIEGLER EQUIPMENT, INC 515.87 Supplies, MARK BILBEN 3167.31 Floor Install, BUTLER MACHINERY COMPANY 966.24 Supplies, CENTRAL DIESEL SALES INC 520.50 Supplies/Services, CENTURYLINK 127.87 Long Distance Utilities, CENTURYLINK 1101.77 Monthly Utilities, CITY OF MCINTOSH 352.05 Monthly Utilities, CITY OF MCLAUGHLIN 84.44 Monthly Utilities, CITY OF MOBRIDGE 1716.02 July 2021 E911 Remittance, THE CURRENT CONNECTION 95.75 Supplies, DAKOTA OIL 1082.31 Supplies, ECOLAB PEST ELIM DIV </w:t>
      </w:r>
      <w:r w:rsidRPr="003100B7">
        <w:rPr>
          <w:rFonts w:ascii="Arial" w:hAnsi="Arial" w:cs="Arial"/>
        </w:rPr>
        <w:lastRenderedPageBreak/>
        <w:t xml:space="preserve">120.50 Rodent Program, FARMERS UNION OIL 220.45 Supplies, G &amp; O PAPER SUPPLIES 66.20 Supplies, SOUTH DAKOTA GFP 65.00 </w:t>
      </w:r>
      <w:r w:rsidR="00D505EB" w:rsidRPr="003100B7">
        <w:rPr>
          <w:rFonts w:ascii="Arial" w:hAnsi="Arial" w:cs="Arial"/>
        </w:rPr>
        <w:t>Licenses</w:t>
      </w:r>
      <w:r w:rsidRPr="003100B7">
        <w:rPr>
          <w:rFonts w:ascii="Arial" w:hAnsi="Arial" w:cs="Arial"/>
        </w:rPr>
        <w:t xml:space="preserve">, GRAND RIVER FIRE DEPARTMENT 1110.58 2021 Fire Premium Refund, GTC AUTO PARTS INC 343.54 Supplies, JOHNSEN TRAILER SALES INC 192.71 Supplies, KIESLER POLICE SUPPLY 2000.00 Supplies, KNIGHT SECURITY INC. 50.95 Basic Network Monitoring, LABRENSZ INC 360.00 Booster Pump, LEE &amp; JUNDT AUTO BODY LTD 65.00 Vehicle Repairs, MID AMERICAN RESEARCH CHEMICAL 163.00 Supplies, MCINTOSH CO-OP 26182.43 Supplies, MCINTOSH FIRE DEPARTMENT 5251.46 2021 Fire Premium Refund, MCLAUGHLIN FIRE DEPARTMENT 9974.30 2021 Fire Premium Refund, MEADE COUNTY AUDITOR 640.00 Prisoner Care, MELLING &amp; ROSELAND LAW 3000.00 Public Defender Contract, MILLER CONSTRUCTION 122658.00 Site Work, MOBRIDGE REGIONAL HOSPITAL 72.00 Lab Services, MOREAU GRAND ELECTRIC 140.22 Monthly Utilities, MORRISTOWN FIRE DEPARTMENT 2751.36 2021 Fire Premium Refund, NEHL FEED &amp; OIL CO 92.00 Supplies, CORSON SIOUX NEWS MESSENGER 553.91 Newspaper Publications, NORTHWEST TIRE INC 6460.91 Supplies, PHARMCHEM, INC 114.20 Supplies, PMB 0112 19.11 Records Management, PAT POITRA 50000.00 Gravel, PRAXAIR DISTRIBUTION INC 46.35 Supplies, PRIA 60.00 Membership Dues, PRINT SHOP 231.50 Supplies, RAMKOTA HOTEL &amp; CONF CENTER 98.00 Hotel Stay, REDWOOD TOXICOLOGY 487.50 Forensic Services, AMY SCHRIOCK 80.00 Conference in Chamberlain, SD DEPT OF PUBLIC SAFETY 2340.00 Teletype Service, SOUTH DAKOTA PUBLIC 40.00 Lab Services, SD ASS'N OF COUNTY OFFICIALS 164.00 M &amp; P Fund July 2021, SECRETARY OF STATE 30.00 Notary Public, SERVALL UNIFORM &amp; LINEN SUPPLY 155.60 Services, STANDING ROCK TELECOM 336.30 Monthly Utilities, STATE TREASURER 62935.82 Monthly Fees, T C &amp; G WATER ASSOC, INC 25.00 Monthly Utilities, DAVID TERNES SALES 62696.00 McLaughlin Shop, TRAIL CITY FIRE DEPARTMENT 1882.70 2021 Fire Premium Refund, UNIFORM CENTER 445.95 Uniforms, VANGUARD APPRAISALS, INC 1000.00 Service Fees, WEST RIVER COOP TELEPHONE CO. 320.45 Monthly Utilities, </w:t>
      </w:r>
      <w:r w:rsidR="000D1F21">
        <w:rPr>
          <w:rFonts w:ascii="Arial" w:hAnsi="Arial" w:cs="Arial"/>
        </w:rPr>
        <w:t xml:space="preserve">DIVISION OF CRIMINAL INVESTIGATION 26.75 Background Check Fee, CENTURYLINK 62.96 Monthly Utilities, CORSON COUNTY TREASURER 21.20 2021 </w:t>
      </w:r>
      <w:proofErr w:type="spellStart"/>
      <w:r w:rsidR="000D1F21">
        <w:rPr>
          <w:rFonts w:ascii="Arial" w:hAnsi="Arial" w:cs="Arial"/>
        </w:rPr>
        <w:t>Trailking</w:t>
      </w:r>
      <w:proofErr w:type="spellEnd"/>
      <w:r w:rsidR="000D1F21">
        <w:rPr>
          <w:rFonts w:ascii="Arial" w:hAnsi="Arial" w:cs="Arial"/>
        </w:rPr>
        <w:t xml:space="preserve"> Trailer Plates, KELLER HEATING &amp; COOLING LLC 5680.00 Duct Cleaning/Replace Check #57365, MDU 1345.84 Monthly Utilities, AFLAC 21.16 Partial Cancer/</w:t>
      </w:r>
      <w:proofErr w:type="spellStart"/>
      <w:r w:rsidR="000D1F21">
        <w:rPr>
          <w:rFonts w:ascii="Arial" w:hAnsi="Arial" w:cs="Arial"/>
        </w:rPr>
        <w:t>ICare</w:t>
      </w:r>
      <w:proofErr w:type="spellEnd"/>
      <w:r w:rsidR="000D1F21">
        <w:rPr>
          <w:rFonts w:ascii="Arial" w:hAnsi="Arial" w:cs="Arial"/>
        </w:rPr>
        <w:t xml:space="preserve"> Premium, PRINCIPAL LIFE INS CO 40.90 Cobra Dental/Vision Premium, GREAT WESTERN BANK 1532.14 Supplies/Gas, CORSON COUNTY TREASURER 142.44 Partial Payment</w:t>
      </w:r>
    </w:p>
    <w:p w14:paraId="334A0B84" w14:textId="77777777" w:rsidR="000D1F21" w:rsidRPr="0066746E" w:rsidRDefault="000D1F21" w:rsidP="00677B51">
      <w:pPr>
        <w:pStyle w:val="PlainText"/>
        <w:rPr>
          <w:rFonts w:ascii="Arial" w:hAnsi="Arial" w:cs="Arial"/>
        </w:rPr>
      </w:pPr>
    </w:p>
    <w:p w14:paraId="0638B84E" w14:textId="77777777"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14:paraId="490342DB" w14:textId="169CA3BD" w:rsidR="00677B51" w:rsidRDefault="00424BB8" w:rsidP="00677B51">
      <w:pPr>
        <w:tabs>
          <w:tab w:val="decimal" w:leader="dot" w:pos="5760"/>
        </w:tabs>
        <w:rPr>
          <w:rFonts w:ascii="Arial" w:hAnsi="Arial" w:cs="Arial"/>
          <w:sz w:val="22"/>
        </w:rPr>
      </w:pPr>
      <w:r>
        <w:rPr>
          <w:rFonts w:ascii="Arial" w:hAnsi="Arial" w:cs="Arial"/>
          <w:sz w:val="22"/>
        </w:rPr>
        <w:t xml:space="preserve">All voted in favor of a motion by </w:t>
      </w:r>
      <w:r w:rsidR="00424919">
        <w:rPr>
          <w:rFonts w:ascii="Arial" w:hAnsi="Arial" w:cs="Arial"/>
          <w:sz w:val="22"/>
        </w:rPr>
        <w:t>Bauer</w:t>
      </w:r>
      <w:r>
        <w:rPr>
          <w:rFonts w:ascii="Arial" w:hAnsi="Arial" w:cs="Arial"/>
          <w:sz w:val="22"/>
        </w:rPr>
        <w:t>,</w:t>
      </w:r>
      <w:r w:rsidR="009C45C0">
        <w:rPr>
          <w:rFonts w:ascii="Arial" w:hAnsi="Arial" w:cs="Arial"/>
          <w:sz w:val="22"/>
        </w:rPr>
        <w:t xml:space="preserve"> seconded by </w:t>
      </w:r>
      <w:proofErr w:type="spellStart"/>
      <w:r w:rsidR="004056D8">
        <w:rPr>
          <w:rFonts w:ascii="Arial" w:hAnsi="Arial" w:cs="Arial"/>
          <w:sz w:val="22"/>
        </w:rPr>
        <w:t>Hinsz</w:t>
      </w:r>
      <w:proofErr w:type="spellEnd"/>
      <w:r>
        <w:rPr>
          <w:rFonts w:ascii="Arial" w:hAnsi="Arial" w:cs="Arial"/>
          <w:sz w:val="22"/>
        </w:rPr>
        <w:t xml:space="preserve"> to adjourn at </w:t>
      </w:r>
      <w:r w:rsidR="00424919">
        <w:rPr>
          <w:rFonts w:ascii="Arial" w:hAnsi="Arial" w:cs="Arial"/>
          <w:sz w:val="22"/>
        </w:rPr>
        <w:t>3:</w:t>
      </w:r>
      <w:r w:rsidR="00780EDB">
        <w:rPr>
          <w:rFonts w:ascii="Arial" w:hAnsi="Arial" w:cs="Arial"/>
          <w:sz w:val="22"/>
        </w:rPr>
        <w:t>45</w:t>
      </w:r>
      <w:r>
        <w:rPr>
          <w:rFonts w:ascii="Arial" w:hAnsi="Arial" w:cs="Arial"/>
          <w:sz w:val="22"/>
        </w:rPr>
        <w:t xml:space="preserve"> p.m</w:t>
      </w:r>
      <w:r w:rsidR="00FB1483">
        <w:rPr>
          <w:rFonts w:ascii="Arial" w:hAnsi="Arial" w:cs="Arial"/>
          <w:sz w:val="22"/>
        </w:rPr>
        <w:t>.</w:t>
      </w:r>
      <w:r w:rsidR="00CC552D">
        <w:rPr>
          <w:rFonts w:ascii="Arial" w:hAnsi="Arial" w:cs="Arial"/>
          <w:sz w:val="22"/>
        </w:rPr>
        <w:t xml:space="preserve">  The</w:t>
      </w:r>
      <w:r w:rsidR="00E63310">
        <w:rPr>
          <w:rFonts w:ascii="Arial" w:hAnsi="Arial" w:cs="Arial"/>
          <w:sz w:val="22"/>
        </w:rPr>
        <w:t xml:space="preserve"> next </w:t>
      </w:r>
      <w:r>
        <w:rPr>
          <w:rFonts w:ascii="Arial" w:hAnsi="Arial" w:cs="Arial"/>
          <w:sz w:val="22"/>
        </w:rPr>
        <w:t xml:space="preserve">regular commission </w:t>
      </w:r>
      <w:r w:rsidR="00CC552D">
        <w:rPr>
          <w:rFonts w:ascii="Arial" w:hAnsi="Arial" w:cs="Arial"/>
          <w:sz w:val="22"/>
        </w:rPr>
        <w:t xml:space="preserve">meeting will be held </w:t>
      </w:r>
      <w:r w:rsidR="00B4054A">
        <w:rPr>
          <w:rFonts w:ascii="Arial" w:hAnsi="Arial" w:cs="Arial"/>
          <w:sz w:val="22"/>
        </w:rPr>
        <w:t>Tuesday</w:t>
      </w:r>
      <w:r w:rsidR="00B32C9C">
        <w:rPr>
          <w:rFonts w:ascii="Arial" w:hAnsi="Arial" w:cs="Arial"/>
          <w:sz w:val="22"/>
        </w:rPr>
        <w:t xml:space="preserve">, </w:t>
      </w:r>
      <w:r w:rsidR="005B70C2">
        <w:rPr>
          <w:rFonts w:ascii="Arial" w:hAnsi="Arial" w:cs="Arial"/>
          <w:sz w:val="22"/>
        </w:rPr>
        <w:t xml:space="preserve">September </w:t>
      </w:r>
      <w:r w:rsidR="00DE3B37">
        <w:rPr>
          <w:rFonts w:ascii="Arial" w:hAnsi="Arial" w:cs="Arial"/>
          <w:sz w:val="22"/>
        </w:rPr>
        <w:t>7</w:t>
      </w:r>
      <w:r w:rsidR="00FB1483">
        <w:rPr>
          <w:rFonts w:ascii="Arial" w:hAnsi="Arial" w:cs="Arial"/>
          <w:sz w:val="22"/>
        </w:rPr>
        <w:t>, 20</w:t>
      </w:r>
      <w:r w:rsidR="00B77570">
        <w:rPr>
          <w:rFonts w:ascii="Arial" w:hAnsi="Arial" w:cs="Arial"/>
          <w:sz w:val="22"/>
        </w:rPr>
        <w:t>2</w:t>
      </w:r>
      <w:r w:rsidR="00DE3B37">
        <w:rPr>
          <w:rFonts w:ascii="Arial" w:hAnsi="Arial" w:cs="Arial"/>
          <w:sz w:val="22"/>
        </w:rPr>
        <w:t>1</w:t>
      </w:r>
      <w:r w:rsidR="00CC552D">
        <w:rPr>
          <w:rFonts w:ascii="Arial" w:hAnsi="Arial" w:cs="Arial"/>
          <w:sz w:val="22"/>
        </w:rPr>
        <w:t>.</w:t>
      </w:r>
    </w:p>
    <w:p w14:paraId="1D28A015" w14:textId="77777777" w:rsidR="00F7468B" w:rsidRDefault="00F7468B" w:rsidP="00677B51">
      <w:pPr>
        <w:tabs>
          <w:tab w:val="decimal" w:leader="dot" w:pos="5760"/>
        </w:tabs>
        <w:rPr>
          <w:rFonts w:ascii="Arial" w:hAnsi="Arial" w:cs="Arial"/>
          <w:sz w:val="22"/>
        </w:rPr>
      </w:pPr>
    </w:p>
    <w:p w14:paraId="3A91F4E9" w14:textId="77777777" w:rsidR="00F7468B" w:rsidRDefault="00F7468B" w:rsidP="00677B51">
      <w:pPr>
        <w:tabs>
          <w:tab w:val="decimal" w:leader="dot" w:pos="5760"/>
        </w:tabs>
        <w:rPr>
          <w:rFonts w:ascii="Arial" w:hAnsi="Arial" w:cs="Arial"/>
          <w:sz w:val="22"/>
        </w:rPr>
      </w:pPr>
    </w:p>
    <w:p w14:paraId="0C6D59BA" w14:textId="77777777"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14:paraId="5A17E832" w14:textId="7CD59521" w:rsidR="00677B51" w:rsidRDefault="00FB1483" w:rsidP="00677B51">
      <w:pPr>
        <w:rPr>
          <w:rFonts w:ascii="Arial" w:hAnsi="Arial" w:cs="Arial"/>
          <w:sz w:val="20"/>
        </w:rPr>
      </w:pPr>
      <w:r>
        <w:rPr>
          <w:rFonts w:ascii="Arial" w:hAnsi="Arial" w:cs="Arial"/>
          <w:sz w:val="20"/>
        </w:rPr>
        <w:t xml:space="preserve">Tammy </w:t>
      </w:r>
      <w:proofErr w:type="spellStart"/>
      <w:r>
        <w:rPr>
          <w:rFonts w:ascii="Arial" w:hAnsi="Arial" w:cs="Arial"/>
          <w:sz w:val="20"/>
        </w:rPr>
        <w:t>Bertolotto</w:t>
      </w:r>
      <w:proofErr w:type="spellEnd"/>
      <w:r>
        <w:rPr>
          <w:rFonts w:ascii="Arial" w:hAnsi="Arial" w:cs="Arial"/>
          <w:sz w:val="20"/>
        </w:rPr>
        <w:t>, Corson County Auditor</w:t>
      </w:r>
      <w:r>
        <w:rPr>
          <w:rFonts w:ascii="Arial" w:hAnsi="Arial" w:cs="Arial"/>
          <w:sz w:val="20"/>
        </w:rPr>
        <w:tab/>
      </w:r>
      <w:r w:rsidR="00F7430C">
        <w:rPr>
          <w:rFonts w:ascii="Arial" w:hAnsi="Arial" w:cs="Arial"/>
          <w:sz w:val="20"/>
        </w:rPr>
        <w:t>Stephen Keller</w:t>
      </w:r>
      <w:r w:rsidR="00677B51">
        <w:rPr>
          <w:rFonts w:ascii="Arial" w:hAnsi="Arial" w:cs="Arial"/>
          <w:sz w:val="20"/>
        </w:rPr>
        <w:t>, Commission</w:t>
      </w:r>
      <w:r w:rsidR="00B32C9C">
        <w:rPr>
          <w:rFonts w:ascii="Arial" w:hAnsi="Arial" w:cs="Arial"/>
          <w:sz w:val="20"/>
        </w:rPr>
        <w:t xml:space="preserve"> </w:t>
      </w:r>
      <w:r w:rsidR="00677B51">
        <w:rPr>
          <w:rFonts w:ascii="Arial" w:hAnsi="Arial" w:cs="Arial"/>
          <w:sz w:val="20"/>
        </w:rPr>
        <w:t>Chairman</w:t>
      </w:r>
    </w:p>
    <w:p w14:paraId="6233A5C5" w14:textId="77777777" w:rsidR="007C6292" w:rsidRDefault="007C6292" w:rsidP="00677B51">
      <w:pPr>
        <w:ind w:left="1440" w:firstLine="720"/>
        <w:rPr>
          <w:rFonts w:ascii="Arial" w:hAnsi="Arial" w:cs="Arial"/>
          <w:sz w:val="22"/>
          <w:szCs w:val="22"/>
        </w:rPr>
      </w:pPr>
    </w:p>
    <w:p w14:paraId="726B6E13" w14:textId="77777777" w:rsidR="00AB3B83" w:rsidRDefault="00677B51" w:rsidP="000C41CA">
      <w:pPr>
        <w:ind w:left="1440" w:firstLine="720"/>
        <w:rPr>
          <w:rFonts w:ascii="Arial" w:hAnsi="Arial" w:cs="Arial"/>
          <w:sz w:val="22"/>
          <w:szCs w:val="22"/>
          <w:u w:val="single"/>
        </w:rPr>
      </w:pPr>
      <w:r>
        <w:rPr>
          <w:rFonts w:ascii="Arial" w:hAnsi="Arial" w:cs="Arial"/>
          <w:sz w:val="22"/>
          <w:szCs w:val="22"/>
        </w:rPr>
        <w:t>P</w:t>
      </w:r>
      <w:r w:rsidR="00765DF7">
        <w:rPr>
          <w:rFonts w:ascii="Arial" w:hAnsi="Arial" w:cs="Arial"/>
          <w:sz w:val="22"/>
          <w:szCs w:val="22"/>
        </w:rPr>
        <w:t>ublished</w:t>
      </w:r>
      <w:r>
        <w:rPr>
          <w:rFonts w:ascii="Arial" w:hAnsi="Arial" w:cs="Arial"/>
          <w:sz w:val="22"/>
          <w:szCs w:val="22"/>
        </w:rPr>
        <w:t xml:space="preserve"> once at a total cost of $ </w:t>
      </w:r>
      <w:r>
        <w:rPr>
          <w:rFonts w:ascii="Arial" w:hAnsi="Arial" w:cs="Arial"/>
          <w:sz w:val="22"/>
          <w:szCs w:val="22"/>
          <w:u w:val="single"/>
        </w:rPr>
        <w:tab/>
      </w:r>
      <w:r>
        <w:rPr>
          <w:rFonts w:ascii="Arial" w:hAnsi="Arial" w:cs="Arial"/>
          <w:sz w:val="22"/>
          <w:szCs w:val="22"/>
          <w:u w:val="single"/>
        </w:rPr>
        <w:tab/>
        <w:t xml:space="preserve"> </w:t>
      </w:r>
    </w:p>
    <w:sectPr w:rsidR="00AB3B83" w:rsidSect="003B3B69">
      <w:headerReference w:type="default" r:id="rId8"/>
      <w:footerReference w:type="default" r:id="rId9"/>
      <w:headerReference w:type="first" r:id="rId10"/>
      <w:type w:val="continuous"/>
      <w:pgSz w:w="12240" w:h="15840"/>
      <w:pgMar w:top="1440" w:right="1800" w:bottom="117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E8A6B" w14:textId="77777777" w:rsidR="003D48D3" w:rsidRDefault="003D48D3" w:rsidP="002007B7">
      <w:r>
        <w:separator/>
      </w:r>
    </w:p>
  </w:endnote>
  <w:endnote w:type="continuationSeparator" w:id="0">
    <w:p w14:paraId="2483F043" w14:textId="77777777" w:rsidR="003D48D3" w:rsidRDefault="003D48D3"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0604"/>
      <w:docPartObj>
        <w:docPartGallery w:val="Page Numbers (Bottom of Page)"/>
        <w:docPartUnique/>
      </w:docPartObj>
    </w:sdtPr>
    <w:sdtEndPr>
      <w:rPr>
        <w:noProof/>
      </w:rPr>
    </w:sdtEndPr>
    <w:sdtContent>
      <w:p w14:paraId="5415FD2C" w14:textId="77777777" w:rsidR="003D48D3" w:rsidRDefault="003D48D3">
        <w:pPr>
          <w:pStyle w:val="Footer"/>
          <w:jc w:val="center"/>
        </w:pPr>
        <w:r>
          <w:fldChar w:fldCharType="begin"/>
        </w:r>
        <w:r>
          <w:instrText xml:space="preserve"> PAGE   \* MERGEFORMAT </w:instrText>
        </w:r>
        <w:r>
          <w:fldChar w:fldCharType="separate"/>
        </w:r>
        <w:r w:rsidR="00853596">
          <w:rPr>
            <w:noProof/>
          </w:rPr>
          <w:t>4</w:t>
        </w:r>
        <w:r>
          <w:rPr>
            <w:noProof/>
          </w:rPr>
          <w:fldChar w:fldCharType="end"/>
        </w:r>
      </w:p>
    </w:sdtContent>
  </w:sdt>
  <w:p w14:paraId="6A9E5234" w14:textId="77777777" w:rsidR="003D48D3" w:rsidRDefault="003D4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74363" w14:textId="77777777" w:rsidR="003D48D3" w:rsidRDefault="003D48D3" w:rsidP="002007B7">
      <w:r>
        <w:separator/>
      </w:r>
    </w:p>
  </w:footnote>
  <w:footnote w:type="continuationSeparator" w:id="0">
    <w:p w14:paraId="55A4C582" w14:textId="77777777" w:rsidR="003D48D3" w:rsidRDefault="003D48D3"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2242" w14:textId="2A620B98" w:rsidR="003D48D3" w:rsidRDefault="003D48D3"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Pr>
        <w:rFonts w:ascii="Arial" w:hAnsi="Arial" w:cs="Arial"/>
      </w:rPr>
      <w:t xml:space="preserve">August </w:t>
    </w:r>
    <w:r w:rsidR="00167E86">
      <w:rPr>
        <w:rFonts w:ascii="Arial" w:hAnsi="Arial" w:cs="Arial"/>
      </w:rPr>
      <w:t>3</w:t>
    </w:r>
    <w:r>
      <w:rPr>
        <w:rFonts w:ascii="Arial" w:hAnsi="Arial" w:cs="Arial"/>
      </w:rPr>
      <w:t>, 20</w:t>
    </w:r>
    <w:r w:rsidR="00400E68">
      <w:rPr>
        <w:rFonts w:ascii="Arial" w:hAnsi="Arial" w:cs="Arial"/>
      </w:rPr>
      <w:t>2</w:t>
    </w:r>
    <w:r w:rsidR="00167E86">
      <w:rPr>
        <w:rFonts w:ascii="Arial" w:hAnsi="Arial" w:cs="Arial"/>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121D" w14:textId="77777777" w:rsidR="003D48D3" w:rsidRDefault="003D48D3" w:rsidP="00DD76B9">
    <w:pPr>
      <w:pStyle w:val="Header"/>
      <w:jc w:val="center"/>
      <w:rPr>
        <w:rFonts w:ascii="Arial" w:hAnsi="Arial" w:cs="Arial"/>
      </w:rPr>
    </w:pPr>
    <w:r>
      <w:rPr>
        <w:rFonts w:ascii="Arial" w:hAnsi="Arial" w:cs="Arial"/>
      </w:rPr>
      <w:t>Corson County Commission Proceedings</w:t>
    </w:r>
  </w:p>
  <w:p w14:paraId="66DAD267" w14:textId="0DD7A7C8" w:rsidR="003D48D3" w:rsidRDefault="003D48D3" w:rsidP="00DD76B9">
    <w:pPr>
      <w:pStyle w:val="Header"/>
      <w:jc w:val="center"/>
      <w:rPr>
        <w:rFonts w:ascii="Arial" w:hAnsi="Arial" w:cs="Arial"/>
      </w:rPr>
    </w:pPr>
    <w:r>
      <w:rPr>
        <w:rFonts w:ascii="Arial" w:hAnsi="Arial" w:cs="Arial"/>
      </w:rPr>
      <w:t xml:space="preserve">August </w:t>
    </w:r>
    <w:r w:rsidR="00167E86">
      <w:rPr>
        <w:rFonts w:ascii="Arial" w:hAnsi="Arial" w:cs="Arial"/>
      </w:rPr>
      <w:t>3</w:t>
    </w:r>
    <w:r>
      <w:rPr>
        <w:rFonts w:ascii="Arial" w:hAnsi="Arial" w:cs="Arial"/>
      </w:rPr>
      <w:t xml:space="preserve">, </w:t>
    </w:r>
    <w:r w:rsidR="007E4978">
      <w:rPr>
        <w:rFonts w:ascii="Arial" w:hAnsi="Arial" w:cs="Arial"/>
      </w:rPr>
      <w:t>20</w:t>
    </w:r>
    <w:r w:rsidR="00A52FE1">
      <w:rPr>
        <w:rFonts w:ascii="Arial" w:hAnsi="Arial" w:cs="Arial"/>
      </w:rPr>
      <w:t>2</w:t>
    </w:r>
    <w:r w:rsidR="00167E86">
      <w:rPr>
        <w:rFonts w:ascii="Arial" w:hAnsi="Arial" w:cs="Arial"/>
      </w:rPr>
      <w:t>1</w:t>
    </w:r>
  </w:p>
  <w:p w14:paraId="73C69A86" w14:textId="77777777" w:rsidR="003D48D3" w:rsidRPr="00DD76B9" w:rsidRDefault="003D48D3" w:rsidP="00DD76B9">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3D87"/>
    <w:multiLevelType w:val="hybridMultilevel"/>
    <w:tmpl w:val="FD6EE9A4"/>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3D125B02">
      <w:start w:val="1"/>
      <w:numFmt w:val="decimal"/>
      <w:lvlText w:val="%3."/>
      <w:lvlJc w:val="right"/>
      <w:pPr>
        <w:ind w:left="990" w:hanging="180"/>
      </w:pPr>
      <w:rPr>
        <w:rFonts w:ascii="Calibri" w:eastAsiaTheme="minorHAnsi" w:hAnsi="Calibri" w:cs="Calibr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0622F"/>
    <w:multiLevelType w:val="hybridMultilevel"/>
    <w:tmpl w:val="CDEC6D4E"/>
    <w:lvl w:ilvl="0" w:tplc="49ACDEA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99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C3DAE"/>
    <w:multiLevelType w:val="hybridMultilevel"/>
    <w:tmpl w:val="3D289FB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6772BC"/>
    <w:multiLevelType w:val="hybridMultilevel"/>
    <w:tmpl w:val="9E107560"/>
    <w:lvl w:ilvl="0" w:tplc="3174B86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C0235D"/>
    <w:multiLevelType w:val="hybridMultilevel"/>
    <w:tmpl w:val="08FAD8CA"/>
    <w:lvl w:ilvl="0" w:tplc="3174B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5B1068"/>
    <w:multiLevelType w:val="hybridMultilevel"/>
    <w:tmpl w:val="2D36F070"/>
    <w:lvl w:ilvl="0" w:tplc="4B1A97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47505D"/>
    <w:multiLevelType w:val="hybridMultilevel"/>
    <w:tmpl w:val="806C2AD2"/>
    <w:lvl w:ilvl="0" w:tplc="1BCEFC78">
      <w:start w:val="1"/>
      <w:numFmt w:val="lowerLetter"/>
      <w:lvlText w:val="(%1)"/>
      <w:lvlJc w:val="left"/>
      <w:pPr>
        <w:ind w:left="1080" w:hanging="360"/>
      </w:pPr>
      <w:rPr>
        <w:rFonts w:hint="default"/>
        <w:u w:val="none"/>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550819"/>
    <w:multiLevelType w:val="hybridMultilevel"/>
    <w:tmpl w:val="218A1580"/>
    <w:lvl w:ilvl="0" w:tplc="49ACDEA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3D125B02">
      <w:start w:val="1"/>
      <w:numFmt w:val="decimal"/>
      <w:lvlText w:val="%3."/>
      <w:lvlJc w:val="right"/>
      <w:pPr>
        <w:ind w:left="990" w:hanging="180"/>
      </w:pPr>
      <w:rPr>
        <w:rFonts w:ascii="Calibri" w:eastAsiaTheme="minorHAnsi" w:hAnsi="Calibri" w:cs="Calibr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B83458"/>
    <w:multiLevelType w:val="hybridMultilevel"/>
    <w:tmpl w:val="290E675E"/>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55666A30"/>
    <w:multiLevelType w:val="hybridMultilevel"/>
    <w:tmpl w:val="F4F26B86"/>
    <w:lvl w:ilvl="0" w:tplc="0409001B">
      <w:start w:val="1"/>
      <w:numFmt w:val="lowerRoman"/>
      <w:lvlText w:val="%1."/>
      <w:lvlJc w:val="right"/>
      <w:pPr>
        <w:ind w:left="2520" w:hanging="18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4A0FD2"/>
    <w:multiLevelType w:val="hybridMultilevel"/>
    <w:tmpl w:val="290E675E"/>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5A884D43"/>
    <w:multiLevelType w:val="hybridMultilevel"/>
    <w:tmpl w:val="54EC5E58"/>
    <w:lvl w:ilvl="0" w:tplc="3174B86C">
      <w:start w:val="1"/>
      <w:numFmt w:val="lowerLetter"/>
      <w:lvlText w:val="(%1)"/>
      <w:lvlJc w:val="left"/>
      <w:pPr>
        <w:ind w:left="1080" w:hanging="360"/>
      </w:pPr>
      <w:rPr>
        <w:rFonts w:hint="default"/>
        <w:b w:val="0"/>
      </w:rPr>
    </w:lvl>
    <w:lvl w:ilvl="1" w:tplc="0409000F">
      <w:start w:val="1"/>
      <w:numFmt w:val="decimal"/>
      <w:lvlText w:val="%2."/>
      <w:lvlJc w:val="left"/>
      <w:pPr>
        <w:ind w:left="36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1C15FC"/>
    <w:multiLevelType w:val="hybridMultilevel"/>
    <w:tmpl w:val="B80AE12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7F489D2">
      <w:start w:val="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3209C9"/>
    <w:multiLevelType w:val="hybridMultilevel"/>
    <w:tmpl w:val="092884D0"/>
    <w:lvl w:ilvl="0" w:tplc="3174B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EE1017"/>
    <w:multiLevelType w:val="hybridMultilevel"/>
    <w:tmpl w:val="FD6EE9A4"/>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3D125B02">
      <w:start w:val="1"/>
      <w:numFmt w:val="decimal"/>
      <w:lvlText w:val="%3."/>
      <w:lvlJc w:val="right"/>
      <w:pPr>
        <w:ind w:left="990" w:hanging="180"/>
      </w:pPr>
      <w:rPr>
        <w:rFonts w:ascii="Calibri" w:eastAsiaTheme="minorHAnsi" w:hAnsi="Calibri" w:cs="Calibr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6621CD"/>
    <w:multiLevelType w:val="hybridMultilevel"/>
    <w:tmpl w:val="8E9A0B18"/>
    <w:lvl w:ilvl="0" w:tplc="F4E6D7DE">
      <w:start w:val="1"/>
      <w:numFmt w:val="lowerLetter"/>
      <w:lvlText w:val="(%1)"/>
      <w:lvlJc w:val="left"/>
      <w:pPr>
        <w:ind w:left="1440" w:hanging="360"/>
      </w:pPr>
      <w:rPr>
        <w:rFonts w:ascii="Times New Roman" w:eastAsia="Times New Roman" w:hAnsi="Times New Roman" w:cs="Times New Roman"/>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76B1073"/>
    <w:multiLevelType w:val="hybridMultilevel"/>
    <w:tmpl w:val="EDFC85A2"/>
    <w:lvl w:ilvl="0" w:tplc="3174B86C">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8C4D11"/>
    <w:multiLevelType w:val="hybridMultilevel"/>
    <w:tmpl w:val="050E6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3"/>
  </w:num>
  <w:num w:numId="4">
    <w:abstractNumId w:val="2"/>
  </w:num>
  <w:num w:numId="5">
    <w:abstractNumId w:val="11"/>
  </w:num>
  <w:num w:numId="6">
    <w:abstractNumId w:val="15"/>
  </w:num>
  <w:num w:numId="7">
    <w:abstractNumId w:val="6"/>
  </w:num>
  <w:num w:numId="8">
    <w:abstractNumId w:val="16"/>
  </w:num>
  <w:num w:numId="9">
    <w:abstractNumId w:val="5"/>
  </w:num>
  <w:num w:numId="10">
    <w:abstractNumId w:val="4"/>
  </w:num>
  <w:num w:numId="11">
    <w:abstractNumId w:val="12"/>
  </w:num>
  <w:num w:numId="12">
    <w:abstractNumId w:val="7"/>
  </w:num>
  <w:num w:numId="13">
    <w:abstractNumId w:val="9"/>
  </w:num>
  <w:num w:numId="14">
    <w:abstractNumId w:val="1"/>
  </w:num>
  <w:num w:numId="15">
    <w:abstractNumId w:val="14"/>
  </w:num>
  <w:num w:numId="16">
    <w:abstractNumId w:val="10"/>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7B7"/>
    <w:rsid w:val="00004B5B"/>
    <w:rsid w:val="000349E9"/>
    <w:rsid w:val="000352E6"/>
    <w:rsid w:val="00051390"/>
    <w:rsid w:val="0005236C"/>
    <w:rsid w:val="00057FF5"/>
    <w:rsid w:val="0006238E"/>
    <w:rsid w:val="00063A25"/>
    <w:rsid w:val="000705F6"/>
    <w:rsid w:val="00072F67"/>
    <w:rsid w:val="0008091D"/>
    <w:rsid w:val="00080F31"/>
    <w:rsid w:val="00085699"/>
    <w:rsid w:val="0009310C"/>
    <w:rsid w:val="00095AB2"/>
    <w:rsid w:val="00095E45"/>
    <w:rsid w:val="00096189"/>
    <w:rsid w:val="00096F7F"/>
    <w:rsid w:val="000A11BF"/>
    <w:rsid w:val="000A59AD"/>
    <w:rsid w:val="000B0239"/>
    <w:rsid w:val="000B766B"/>
    <w:rsid w:val="000C2DAF"/>
    <w:rsid w:val="000C41CA"/>
    <w:rsid w:val="000C4D8E"/>
    <w:rsid w:val="000D1F21"/>
    <w:rsid w:val="000D4C41"/>
    <w:rsid w:val="0010193C"/>
    <w:rsid w:val="00101F55"/>
    <w:rsid w:val="00104686"/>
    <w:rsid w:val="00110E93"/>
    <w:rsid w:val="00112C5A"/>
    <w:rsid w:val="001144D3"/>
    <w:rsid w:val="001171CC"/>
    <w:rsid w:val="00117C1A"/>
    <w:rsid w:val="00127BDF"/>
    <w:rsid w:val="0013228B"/>
    <w:rsid w:val="00136238"/>
    <w:rsid w:val="00155FD9"/>
    <w:rsid w:val="00160DA6"/>
    <w:rsid w:val="00165616"/>
    <w:rsid w:val="00167E86"/>
    <w:rsid w:val="00171540"/>
    <w:rsid w:val="00180D19"/>
    <w:rsid w:val="00182204"/>
    <w:rsid w:val="001843B7"/>
    <w:rsid w:val="00187FB2"/>
    <w:rsid w:val="001A5919"/>
    <w:rsid w:val="001A686C"/>
    <w:rsid w:val="001A6EB3"/>
    <w:rsid w:val="001C17F2"/>
    <w:rsid w:val="001C36B8"/>
    <w:rsid w:val="001E0472"/>
    <w:rsid w:val="001E25B4"/>
    <w:rsid w:val="001F01D7"/>
    <w:rsid w:val="001F3B12"/>
    <w:rsid w:val="002007B7"/>
    <w:rsid w:val="00203945"/>
    <w:rsid w:val="002102F0"/>
    <w:rsid w:val="00214B5B"/>
    <w:rsid w:val="002165B9"/>
    <w:rsid w:val="00220185"/>
    <w:rsid w:val="00222D4A"/>
    <w:rsid w:val="00227574"/>
    <w:rsid w:val="00232AA8"/>
    <w:rsid w:val="0023355E"/>
    <w:rsid w:val="00235A52"/>
    <w:rsid w:val="002465C3"/>
    <w:rsid w:val="00251B45"/>
    <w:rsid w:val="00252322"/>
    <w:rsid w:val="00260295"/>
    <w:rsid w:val="00265E0E"/>
    <w:rsid w:val="00272C4E"/>
    <w:rsid w:val="00285E42"/>
    <w:rsid w:val="002866E4"/>
    <w:rsid w:val="00286797"/>
    <w:rsid w:val="00296E74"/>
    <w:rsid w:val="002A60FB"/>
    <w:rsid w:val="002B3B77"/>
    <w:rsid w:val="002B7D22"/>
    <w:rsid w:val="002C3B15"/>
    <w:rsid w:val="002C5680"/>
    <w:rsid w:val="002C60B7"/>
    <w:rsid w:val="002D1E31"/>
    <w:rsid w:val="002E58A5"/>
    <w:rsid w:val="002F62AE"/>
    <w:rsid w:val="0030659E"/>
    <w:rsid w:val="003100B7"/>
    <w:rsid w:val="0031778E"/>
    <w:rsid w:val="0032176F"/>
    <w:rsid w:val="003354F9"/>
    <w:rsid w:val="0033697F"/>
    <w:rsid w:val="003408FE"/>
    <w:rsid w:val="00343CB4"/>
    <w:rsid w:val="00346482"/>
    <w:rsid w:val="00346BA9"/>
    <w:rsid w:val="003470F7"/>
    <w:rsid w:val="00350D08"/>
    <w:rsid w:val="003512E7"/>
    <w:rsid w:val="003719B3"/>
    <w:rsid w:val="00384EEE"/>
    <w:rsid w:val="0038645E"/>
    <w:rsid w:val="0039759C"/>
    <w:rsid w:val="00397AEC"/>
    <w:rsid w:val="003A06C3"/>
    <w:rsid w:val="003A0972"/>
    <w:rsid w:val="003B3B69"/>
    <w:rsid w:val="003B4E13"/>
    <w:rsid w:val="003B67F0"/>
    <w:rsid w:val="003C5929"/>
    <w:rsid w:val="003D127B"/>
    <w:rsid w:val="003D48D3"/>
    <w:rsid w:val="003D5550"/>
    <w:rsid w:val="003D6497"/>
    <w:rsid w:val="003E0275"/>
    <w:rsid w:val="003E3323"/>
    <w:rsid w:val="003E40F3"/>
    <w:rsid w:val="003E47D2"/>
    <w:rsid w:val="003E4F96"/>
    <w:rsid w:val="003F00F1"/>
    <w:rsid w:val="003F09E3"/>
    <w:rsid w:val="003F0E27"/>
    <w:rsid w:val="003F3D2D"/>
    <w:rsid w:val="003F3E50"/>
    <w:rsid w:val="003F4529"/>
    <w:rsid w:val="003F4636"/>
    <w:rsid w:val="003F5A35"/>
    <w:rsid w:val="003F619F"/>
    <w:rsid w:val="00400E68"/>
    <w:rsid w:val="004053A9"/>
    <w:rsid w:val="004056D8"/>
    <w:rsid w:val="00406005"/>
    <w:rsid w:val="0041255D"/>
    <w:rsid w:val="0041742B"/>
    <w:rsid w:val="0042341B"/>
    <w:rsid w:val="00424919"/>
    <w:rsid w:val="00424BB8"/>
    <w:rsid w:val="00427373"/>
    <w:rsid w:val="004300F8"/>
    <w:rsid w:val="004364BD"/>
    <w:rsid w:val="00441CC7"/>
    <w:rsid w:val="004452F5"/>
    <w:rsid w:val="004501EB"/>
    <w:rsid w:val="00451FBB"/>
    <w:rsid w:val="0045584D"/>
    <w:rsid w:val="00456B4E"/>
    <w:rsid w:val="004572CF"/>
    <w:rsid w:val="00476E15"/>
    <w:rsid w:val="00477255"/>
    <w:rsid w:val="00477BF9"/>
    <w:rsid w:val="004825EE"/>
    <w:rsid w:val="00484BFB"/>
    <w:rsid w:val="00486996"/>
    <w:rsid w:val="00495704"/>
    <w:rsid w:val="00497AB7"/>
    <w:rsid w:val="004A0930"/>
    <w:rsid w:val="004A12D2"/>
    <w:rsid w:val="004A2FED"/>
    <w:rsid w:val="004A4C11"/>
    <w:rsid w:val="004B2742"/>
    <w:rsid w:val="004B32FA"/>
    <w:rsid w:val="004B3AE7"/>
    <w:rsid w:val="004B44D6"/>
    <w:rsid w:val="004B6C56"/>
    <w:rsid w:val="004C4070"/>
    <w:rsid w:val="004C6BBB"/>
    <w:rsid w:val="004C6FF1"/>
    <w:rsid w:val="004D1212"/>
    <w:rsid w:val="004D65AA"/>
    <w:rsid w:val="004E0813"/>
    <w:rsid w:val="004E4A0B"/>
    <w:rsid w:val="004E4EA0"/>
    <w:rsid w:val="004E6992"/>
    <w:rsid w:val="004F5B0A"/>
    <w:rsid w:val="004F6401"/>
    <w:rsid w:val="00513E8F"/>
    <w:rsid w:val="005149EA"/>
    <w:rsid w:val="00516B5D"/>
    <w:rsid w:val="0052158B"/>
    <w:rsid w:val="00554472"/>
    <w:rsid w:val="00563137"/>
    <w:rsid w:val="00564427"/>
    <w:rsid w:val="00566482"/>
    <w:rsid w:val="005679CD"/>
    <w:rsid w:val="0057139F"/>
    <w:rsid w:val="00575466"/>
    <w:rsid w:val="00576A23"/>
    <w:rsid w:val="00580170"/>
    <w:rsid w:val="0058028D"/>
    <w:rsid w:val="005820D3"/>
    <w:rsid w:val="00582342"/>
    <w:rsid w:val="00584F24"/>
    <w:rsid w:val="00585D0F"/>
    <w:rsid w:val="00586576"/>
    <w:rsid w:val="00591617"/>
    <w:rsid w:val="00593036"/>
    <w:rsid w:val="005956E7"/>
    <w:rsid w:val="005A1610"/>
    <w:rsid w:val="005A4955"/>
    <w:rsid w:val="005A68D0"/>
    <w:rsid w:val="005A6CFF"/>
    <w:rsid w:val="005B1999"/>
    <w:rsid w:val="005B23FF"/>
    <w:rsid w:val="005B3BBD"/>
    <w:rsid w:val="005B522C"/>
    <w:rsid w:val="005B70C2"/>
    <w:rsid w:val="005C420B"/>
    <w:rsid w:val="005C4BA3"/>
    <w:rsid w:val="005C7D58"/>
    <w:rsid w:val="005D589E"/>
    <w:rsid w:val="005D5DFC"/>
    <w:rsid w:val="005F37CE"/>
    <w:rsid w:val="0060383E"/>
    <w:rsid w:val="00604F81"/>
    <w:rsid w:val="00611652"/>
    <w:rsid w:val="0061255E"/>
    <w:rsid w:val="00622408"/>
    <w:rsid w:val="00625383"/>
    <w:rsid w:val="00630505"/>
    <w:rsid w:val="00645F1C"/>
    <w:rsid w:val="00662B50"/>
    <w:rsid w:val="0066746E"/>
    <w:rsid w:val="00672A57"/>
    <w:rsid w:val="006765BE"/>
    <w:rsid w:val="00677B51"/>
    <w:rsid w:val="00686972"/>
    <w:rsid w:val="00687FCB"/>
    <w:rsid w:val="006921FE"/>
    <w:rsid w:val="006A7DFC"/>
    <w:rsid w:val="006B6323"/>
    <w:rsid w:val="006C42A9"/>
    <w:rsid w:val="006E4BE4"/>
    <w:rsid w:val="006F2F4D"/>
    <w:rsid w:val="006F389D"/>
    <w:rsid w:val="006F3B6B"/>
    <w:rsid w:val="00701CFF"/>
    <w:rsid w:val="00704DC0"/>
    <w:rsid w:val="007075B7"/>
    <w:rsid w:val="00714162"/>
    <w:rsid w:val="00715182"/>
    <w:rsid w:val="0072309C"/>
    <w:rsid w:val="00724AA0"/>
    <w:rsid w:val="00726C8F"/>
    <w:rsid w:val="0073113A"/>
    <w:rsid w:val="00733CB9"/>
    <w:rsid w:val="00735576"/>
    <w:rsid w:val="00745CB4"/>
    <w:rsid w:val="0075335A"/>
    <w:rsid w:val="00760460"/>
    <w:rsid w:val="00762C11"/>
    <w:rsid w:val="00762F2C"/>
    <w:rsid w:val="0076454F"/>
    <w:rsid w:val="007653DF"/>
    <w:rsid w:val="00765DF7"/>
    <w:rsid w:val="00767852"/>
    <w:rsid w:val="007710BD"/>
    <w:rsid w:val="00773726"/>
    <w:rsid w:val="00774385"/>
    <w:rsid w:val="00776398"/>
    <w:rsid w:val="0077678A"/>
    <w:rsid w:val="00780EDB"/>
    <w:rsid w:val="00792419"/>
    <w:rsid w:val="00796193"/>
    <w:rsid w:val="007A39A0"/>
    <w:rsid w:val="007A3BF4"/>
    <w:rsid w:val="007B3FBF"/>
    <w:rsid w:val="007B44C0"/>
    <w:rsid w:val="007B6FF7"/>
    <w:rsid w:val="007C3387"/>
    <w:rsid w:val="007C539A"/>
    <w:rsid w:val="007C6292"/>
    <w:rsid w:val="007D1C30"/>
    <w:rsid w:val="007D2EAB"/>
    <w:rsid w:val="007D35B2"/>
    <w:rsid w:val="007D6CF0"/>
    <w:rsid w:val="007E2478"/>
    <w:rsid w:val="007E4978"/>
    <w:rsid w:val="007E4B47"/>
    <w:rsid w:val="007E713E"/>
    <w:rsid w:val="007E74D9"/>
    <w:rsid w:val="007F2094"/>
    <w:rsid w:val="00810DB4"/>
    <w:rsid w:val="00811165"/>
    <w:rsid w:val="008246F5"/>
    <w:rsid w:val="0084537B"/>
    <w:rsid w:val="0085274D"/>
    <w:rsid w:val="00853596"/>
    <w:rsid w:val="00855C45"/>
    <w:rsid w:val="00861F01"/>
    <w:rsid w:val="00863502"/>
    <w:rsid w:val="008665B2"/>
    <w:rsid w:val="00875604"/>
    <w:rsid w:val="00884D44"/>
    <w:rsid w:val="00885519"/>
    <w:rsid w:val="00885938"/>
    <w:rsid w:val="00893A91"/>
    <w:rsid w:val="00896A78"/>
    <w:rsid w:val="008B0296"/>
    <w:rsid w:val="008B1D0D"/>
    <w:rsid w:val="008B33DF"/>
    <w:rsid w:val="008C0B2E"/>
    <w:rsid w:val="008D1716"/>
    <w:rsid w:val="008D4056"/>
    <w:rsid w:val="008D7CF5"/>
    <w:rsid w:val="008E6570"/>
    <w:rsid w:val="008E764D"/>
    <w:rsid w:val="008F02EA"/>
    <w:rsid w:val="008F7A14"/>
    <w:rsid w:val="00901D99"/>
    <w:rsid w:val="009152D7"/>
    <w:rsid w:val="009211F3"/>
    <w:rsid w:val="00926D40"/>
    <w:rsid w:val="009435F6"/>
    <w:rsid w:val="00944F9C"/>
    <w:rsid w:val="00953058"/>
    <w:rsid w:val="009731B2"/>
    <w:rsid w:val="009769B0"/>
    <w:rsid w:val="00985976"/>
    <w:rsid w:val="009A1D00"/>
    <w:rsid w:val="009A2826"/>
    <w:rsid w:val="009B15BE"/>
    <w:rsid w:val="009B4145"/>
    <w:rsid w:val="009B50C2"/>
    <w:rsid w:val="009C1CF4"/>
    <w:rsid w:val="009C27D7"/>
    <w:rsid w:val="009C45C0"/>
    <w:rsid w:val="009C4E5D"/>
    <w:rsid w:val="009C6AD5"/>
    <w:rsid w:val="009C711B"/>
    <w:rsid w:val="009D181E"/>
    <w:rsid w:val="009D44F6"/>
    <w:rsid w:val="009D4A3E"/>
    <w:rsid w:val="009F1DD0"/>
    <w:rsid w:val="009F7222"/>
    <w:rsid w:val="00A20E06"/>
    <w:rsid w:val="00A21B7B"/>
    <w:rsid w:val="00A21C9B"/>
    <w:rsid w:val="00A2634E"/>
    <w:rsid w:val="00A26A7E"/>
    <w:rsid w:val="00A30840"/>
    <w:rsid w:val="00A343FC"/>
    <w:rsid w:val="00A44987"/>
    <w:rsid w:val="00A45655"/>
    <w:rsid w:val="00A506D6"/>
    <w:rsid w:val="00A52FE1"/>
    <w:rsid w:val="00A629CA"/>
    <w:rsid w:val="00A665B2"/>
    <w:rsid w:val="00A71AAA"/>
    <w:rsid w:val="00A71F35"/>
    <w:rsid w:val="00A740E6"/>
    <w:rsid w:val="00A74237"/>
    <w:rsid w:val="00A74B80"/>
    <w:rsid w:val="00AA4CB7"/>
    <w:rsid w:val="00AB264B"/>
    <w:rsid w:val="00AB28B6"/>
    <w:rsid w:val="00AB2A5C"/>
    <w:rsid w:val="00AB3B83"/>
    <w:rsid w:val="00AC0A3D"/>
    <w:rsid w:val="00AC0C28"/>
    <w:rsid w:val="00AC5420"/>
    <w:rsid w:val="00AF0D88"/>
    <w:rsid w:val="00AF1897"/>
    <w:rsid w:val="00AF2661"/>
    <w:rsid w:val="00AF3B84"/>
    <w:rsid w:val="00AF6547"/>
    <w:rsid w:val="00B04C20"/>
    <w:rsid w:val="00B0529D"/>
    <w:rsid w:val="00B1439E"/>
    <w:rsid w:val="00B32C9C"/>
    <w:rsid w:val="00B356ED"/>
    <w:rsid w:val="00B4054A"/>
    <w:rsid w:val="00B53CEB"/>
    <w:rsid w:val="00B56F4F"/>
    <w:rsid w:val="00B70185"/>
    <w:rsid w:val="00B72553"/>
    <w:rsid w:val="00B77570"/>
    <w:rsid w:val="00B85D09"/>
    <w:rsid w:val="00B85D73"/>
    <w:rsid w:val="00B87BBF"/>
    <w:rsid w:val="00B97C57"/>
    <w:rsid w:val="00BA47AB"/>
    <w:rsid w:val="00BA7C9D"/>
    <w:rsid w:val="00BB42A7"/>
    <w:rsid w:val="00BB652F"/>
    <w:rsid w:val="00BC5070"/>
    <w:rsid w:val="00BD0D5B"/>
    <w:rsid w:val="00BD3904"/>
    <w:rsid w:val="00BE3221"/>
    <w:rsid w:val="00C13192"/>
    <w:rsid w:val="00C17453"/>
    <w:rsid w:val="00C2052F"/>
    <w:rsid w:val="00C33472"/>
    <w:rsid w:val="00C374AB"/>
    <w:rsid w:val="00C51865"/>
    <w:rsid w:val="00C5413E"/>
    <w:rsid w:val="00C64BC4"/>
    <w:rsid w:val="00C6560F"/>
    <w:rsid w:val="00C820B7"/>
    <w:rsid w:val="00C83436"/>
    <w:rsid w:val="00C8568C"/>
    <w:rsid w:val="00C86371"/>
    <w:rsid w:val="00C90418"/>
    <w:rsid w:val="00C91B8C"/>
    <w:rsid w:val="00C91EF3"/>
    <w:rsid w:val="00C95164"/>
    <w:rsid w:val="00CA1B36"/>
    <w:rsid w:val="00CA3B8A"/>
    <w:rsid w:val="00CA4A23"/>
    <w:rsid w:val="00CB188F"/>
    <w:rsid w:val="00CB3386"/>
    <w:rsid w:val="00CB5109"/>
    <w:rsid w:val="00CB58D6"/>
    <w:rsid w:val="00CC337F"/>
    <w:rsid w:val="00CC41B6"/>
    <w:rsid w:val="00CC552D"/>
    <w:rsid w:val="00CD05A7"/>
    <w:rsid w:val="00CD1044"/>
    <w:rsid w:val="00CD56F4"/>
    <w:rsid w:val="00CD7829"/>
    <w:rsid w:val="00CE0992"/>
    <w:rsid w:val="00CE7EFD"/>
    <w:rsid w:val="00CF2C5F"/>
    <w:rsid w:val="00CF3E7B"/>
    <w:rsid w:val="00CF40F2"/>
    <w:rsid w:val="00D040C3"/>
    <w:rsid w:val="00D06E3B"/>
    <w:rsid w:val="00D26662"/>
    <w:rsid w:val="00D37094"/>
    <w:rsid w:val="00D44789"/>
    <w:rsid w:val="00D505EB"/>
    <w:rsid w:val="00D51824"/>
    <w:rsid w:val="00D51A88"/>
    <w:rsid w:val="00D5717C"/>
    <w:rsid w:val="00D8031D"/>
    <w:rsid w:val="00D9354B"/>
    <w:rsid w:val="00D94AF7"/>
    <w:rsid w:val="00DA2F12"/>
    <w:rsid w:val="00DA7AF4"/>
    <w:rsid w:val="00DB229C"/>
    <w:rsid w:val="00DB7646"/>
    <w:rsid w:val="00DC39C3"/>
    <w:rsid w:val="00DD76B9"/>
    <w:rsid w:val="00DE3B37"/>
    <w:rsid w:val="00DE4BB6"/>
    <w:rsid w:val="00DF30AE"/>
    <w:rsid w:val="00E07041"/>
    <w:rsid w:val="00E100B7"/>
    <w:rsid w:val="00E16518"/>
    <w:rsid w:val="00E27E00"/>
    <w:rsid w:val="00E31401"/>
    <w:rsid w:val="00E34F92"/>
    <w:rsid w:val="00E429EA"/>
    <w:rsid w:val="00E46B5B"/>
    <w:rsid w:val="00E47323"/>
    <w:rsid w:val="00E52E16"/>
    <w:rsid w:val="00E57B1B"/>
    <w:rsid w:val="00E63310"/>
    <w:rsid w:val="00E70C09"/>
    <w:rsid w:val="00E819FA"/>
    <w:rsid w:val="00E840F5"/>
    <w:rsid w:val="00E916E4"/>
    <w:rsid w:val="00E91720"/>
    <w:rsid w:val="00EA4714"/>
    <w:rsid w:val="00EA626B"/>
    <w:rsid w:val="00EB1329"/>
    <w:rsid w:val="00EB335A"/>
    <w:rsid w:val="00EB4BD1"/>
    <w:rsid w:val="00EC200D"/>
    <w:rsid w:val="00EC2357"/>
    <w:rsid w:val="00EC35C1"/>
    <w:rsid w:val="00EC545D"/>
    <w:rsid w:val="00EC5598"/>
    <w:rsid w:val="00EC7035"/>
    <w:rsid w:val="00ED6DDD"/>
    <w:rsid w:val="00EE01AE"/>
    <w:rsid w:val="00EE539F"/>
    <w:rsid w:val="00EE7A8B"/>
    <w:rsid w:val="00EF62A6"/>
    <w:rsid w:val="00EF6DCD"/>
    <w:rsid w:val="00F035C5"/>
    <w:rsid w:val="00F15234"/>
    <w:rsid w:val="00F2225D"/>
    <w:rsid w:val="00F238CC"/>
    <w:rsid w:val="00F2762D"/>
    <w:rsid w:val="00F3750F"/>
    <w:rsid w:val="00F43284"/>
    <w:rsid w:val="00F52E64"/>
    <w:rsid w:val="00F56FDC"/>
    <w:rsid w:val="00F57BFA"/>
    <w:rsid w:val="00F652AD"/>
    <w:rsid w:val="00F7430C"/>
    <w:rsid w:val="00F7468B"/>
    <w:rsid w:val="00F83674"/>
    <w:rsid w:val="00F86D3F"/>
    <w:rsid w:val="00F86D6C"/>
    <w:rsid w:val="00FA2B9E"/>
    <w:rsid w:val="00FB0570"/>
    <w:rsid w:val="00FB1483"/>
    <w:rsid w:val="00FB4A31"/>
    <w:rsid w:val="00FC09DA"/>
    <w:rsid w:val="00FD31E6"/>
    <w:rsid w:val="00FD59CE"/>
    <w:rsid w:val="00FD634E"/>
    <w:rsid w:val="00FD6401"/>
    <w:rsid w:val="00FE58BF"/>
    <w:rsid w:val="00FE747E"/>
    <w:rsid w:val="00FF2FDB"/>
    <w:rsid w:val="00FF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14A78FEA"/>
  <w15:docId w15:val="{BC90DE19-CE83-4F72-9C4F-3E627942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uiPriority w:val="99"/>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 w:type="paragraph" w:customStyle="1" w:styleId="small">
    <w:name w:val="small"/>
    <w:basedOn w:val="Normal"/>
    <w:rsid w:val="00E91720"/>
    <w:pPr>
      <w:spacing w:before="100" w:beforeAutospacing="1" w:after="100" w:afterAutospacing="1" w:line="360" w:lineRule="auto"/>
    </w:pPr>
    <w:rPr>
      <w:rFonts w:ascii="Times New Roman" w:hAnsi="Times New Roman"/>
    </w:rPr>
  </w:style>
  <w:style w:type="paragraph" w:styleId="NormalWeb">
    <w:name w:val="Normal (Web)"/>
    <w:basedOn w:val="Normal"/>
    <w:uiPriority w:val="99"/>
    <w:semiHidden/>
    <w:unhideWhenUsed/>
    <w:rsid w:val="00E91720"/>
    <w:pPr>
      <w:spacing w:before="100" w:beforeAutospacing="1" w:after="100" w:afterAutospacing="1"/>
    </w:pPr>
    <w:rPr>
      <w:rFonts w:ascii="Times New Roman" w:hAnsi="Times New Roman"/>
    </w:rPr>
  </w:style>
  <w:style w:type="character" w:customStyle="1" w:styleId="text5">
    <w:name w:val="text5"/>
    <w:basedOn w:val="DefaultParagraphFont"/>
    <w:rsid w:val="00E91720"/>
  </w:style>
  <w:style w:type="character" w:customStyle="1" w:styleId="text1">
    <w:name w:val="text1"/>
    <w:basedOn w:val="DefaultParagraphFont"/>
    <w:rsid w:val="00E91720"/>
  </w:style>
  <w:style w:type="paragraph" w:styleId="ListParagraph">
    <w:name w:val="List Paragraph"/>
    <w:basedOn w:val="Normal"/>
    <w:uiPriority w:val="1"/>
    <w:qFormat/>
    <w:rsid w:val="00D44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614139513">
      <w:bodyDiv w:val="1"/>
      <w:marLeft w:val="0"/>
      <w:marRight w:val="0"/>
      <w:marTop w:val="0"/>
      <w:marBottom w:val="0"/>
      <w:divBdr>
        <w:top w:val="none" w:sz="0" w:space="0" w:color="auto"/>
        <w:left w:val="none" w:sz="0" w:space="0" w:color="auto"/>
        <w:bottom w:val="none" w:sz="0" w:space="0" w:color="auto"/>
        <w:right w:val="none" w:sz="0" w:space="0" w:color="auto"/>
      </w:divBdr>
      <w:divsChild>
        <w:div w:id="105664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98049-E21B-4502-88EF-82C11078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10</Pages>
  <Words>5054</Words>
  <Characters>28812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33799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Auditor</cp:lastModifiedBy>
  <cp:revision>39</cp:revision>
  <cp:lastPrinted>2021-08-04T19:08:00Z</cp:lastPrinted>
  <dcterms:created xsi:type="dcterms:W3CDTF">2021-08-02T16:12:00Z</dcterms:created>
  <dcterms:modified xsi:type="dcterms:W3CDTF">2021-08-09T19:51:00Z</dcterms:modified>
</cp:coreProperties>
</file>